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63450" w14:textId="1542EAA8" w:rsidR="00EF4067" w:rsidRPr="00E435EF" w:rsidRDefault="00EF4067" w:rsidP="00AD6A71">
      <w:pPr>
        <w:jc w:val="center"/>
        <w:rPr>
          <w:rFonts w:ascii="Times New Roman" w:eastAsia="Calibri" w:hAnsi="Times New Roman" w:cs="Arial"/>
          <w:b/>
          <w:sz w:val="24"/>
          <w:szCs w:val="24"/>
        </w:rPr>
      </w:pPr>
      <w:r w:rsidRPr="00E435EF">
        <w:rPr>
          <w:rFonts w:asciiTheme="majorBidi" w:hAnsiTheme="majorBidi" w:cstheme="majorBidi"/>
          <w:b/>
          <w:sz w:val="24"/>
          <w:szCs w:val="24"/>
          <w:u w:val="single"/>
        </w:rPr>
        <w:t>1</w:t>
      </w:r>
      <w:r w:rsidR="00EA60DC" w:rsidRPr="00E435EF">
        <w:rPr>
          <w:rFonts w:asciiTheme="majorBidi" w:hAnsiTheme="majorBidi" w:cstheme="majorBidi"/>
          <w:b/>
          <w:sz w:val="24"/>
          <w:szCs w:val="24"/>
          <w:u w:val="single"/>
        </w:rPr>
        <w:t>5</w:t>
      </w:r>
      <w:r w:rsidRPr="00E435EF">
        <w:rPr>
          <w:rFonts w:asciiTheme="majorBidi" w:hAnsiTheme="majorBidi" w:cstheme="majorBidi"/>
          <w:b/>
          <w:sz w:val="24"/>
          <w:szCs w:val="24"/>
          <w:u w:val="single"/>
        </w:rPr>
        <w:t xml:space="preserve"> dalis</w:t>
      </w:r>
    </w:p>
    <w:p w14:paraId="480DFAC0" w14:textId="1C6EEB75" w:rsidR="00047161" w:rsidRPr="00E435EF" w:rsidRDefault="00047161" w:rsidP="00047161">
      <w:pPr>
        <w:spacing w:after="0"/>
        <w:jc w:val="center"/>
        <w:rPr>
          <w:rFonts w:ascii="Times New Roman" w:eastAsia="Calibri" w:hAnsi="Times New Roman" w:cs="Arial"/>
          <w:sz w:val="24"/>
          <w:szCs w:val="24"/>
        </w:rPr>
      </w:pPr>
      <w:r w:rsidRPr="00E435EF">
        <w:rPr>
          <w:rFonts w:ascii="Times New Roman" w:eastAsia="Calibri" w:hAnsi="Times New Roman" w:cs="Arial"/>
          <w:b/>
          <w:sz w:val="24"/>
          <w:szCs w:val="24"/>
        </w:rPr>
        <w:t>MARŠRUTIZATORI</w:t>
      </w:r>
      <w:r w:rsidR="00282B25" w:rsidRPr="00E435EF">
        <w:rPr>
          <w:rFonts w:ascii="Times New Roman" w:eastAsia="Calibri" w:hAnsi="Times New Roman" w:cs="Arial"/>
          <w:b/>
          <w:sz w:val="24"/>
          <w:szCs w:val="24"/>
        </w:rPr>
        <w:t>US</w:t>
      </w:r>
      <w:r w:rsidR="006824EA" w:rsidRPr="00E435EF">
        <w:rPr>
          <w:rFonts w:ascii="Times New Roman" w:eastAsia="Calibri" w:hAnsi="Times New Roman" w:cs="Arial"/>
          <w:b/>
          <w:sz w:val="24"/>
          <w:szCs w:val="24"/>
        </w:rPr>
        <w:t xml:space="preserve"> </w:t>
      </w:r>
      <w:r w:rsidR="00B0727E" w:rsidRPr="00E435EF">
        <w:rPr>
          <w:rFonts w:ascii="Times New Roman" w:eastAsia="Calibri" w:hAnsi="Times New Roman" w:cs="Arial"/>
          <w:b/>
          <w:sz w:val="24"/>
          <w:szCs w:val="24"/>
        </w:rPr>
        <w:t xml:space="preserve">NR. </w:t>
      </w:r>
      <w:r w:rsidR="00EA60DC" w:rsidRPr="00E435EF">
        <w:rPr>
          <w:rFonts w:ascii="Times New Roman" w:eastAsia="Calibri" w:hAnsi="Times New Roman" w:cs="Arial"/>
          <w:b/>
          <w:sz w:val="24"/>
          <w:szCs w:val="24"/>
        </w:rPr>
        <w:t>2</w:t>
      </w:r>
    </w:p>
    <w:p w14:paraId="5B596AFE" w14:textId="77777777" w:rsidR="00047161" w:rsidRDefault="00047161" w:rsidP="00047161">
      <w:pPr>
        <w:spacing w:after="0"/>
        <w:jc w:val="center"/>
        <w:rPr>
          <w:rFonts w:ascii="Times New Roman" w:eastAsia="Calibri" w:hAnsi="Times New Roman" w:cs="Arial"/>
          <w:b/>
          <w:sz w:val="24"/>
          <w:szCs w:val="24"/>
        </w:rPr>
      </w:pPr>
      <w:r w:rsidRPr="00E435EF">
        <w:rPr>
          <w:rFonts w:ascii="Times New Roman" w:eastAsia="Calibri" w:hAnsi="Times New Roman" w:cs="Arial"/>
          <w:b/>
          <w:sz w:val="24"/>
          <w:szCs w:val="24"/>
        </w:rPr>
        <w:t>TECHNINĖ SPECIFIKACIJA</w:t>
      </w:r>
    </w:p>
    <w:p w14:paraId="52075B77" w14:textId="77777777" w:rsidR="00AD6A71" w:rsidRPr="00E435EF" w:rsidRDefault="00AD6A71" w:rsidP="00047161">
      <w:pPr>
        <w:spacing w:after="0"/>
        <w:jc w:val="center"/>
        <w:rPr>
          <w:rFonts w:ascii="Times New Roman" w:eastAsia="Calibri" w:hAnsi="Times New Roman" w:cs="Arial"/>
          <w:sz w:val="24"/>
          <w:szCs w:val="24"/>
        </w:rPr>
      </w:pPr>
    </w:p>
    <w:p w14:paraId="7A44973A" w14:textId="767A4C6A" w:rsidR="00150B0A" w:rsidRPr="00E435EF" w:rsidRDefault="00150B0A" w:rsidP="00E435EF">
      <w:pPr>
        <w:spacing w:after="0" w:line="240" w:lineRule="auto"/>
        <w:rPr>
          <w:rFonts w:ascii="Times New Roman" w:hAnsi="Times New Roman" w:cs="Times New Roman"/>
        </w:rPr>
      </w:pPr>
    </w:p>
    <w:p w14:paraId="20B8E707" w14:textId="7B786157" w:rsidR="00E435EF" w:rsidRPr="00E435EF" w:rsidRDefault="00E435EF" w:rsidP="00E435EF">
      <w:pPr>
        <w:spacing w:after="0" w:line="240" w:lineRule="auto"/>
        <w:rPr>
          <w:rFonts w:ascii="Times New Roman" w:hAnsi="Times New Roman" w:cs="Times New Roman"/>
        </w:rPr>
      </w:pPr>
      <w:r w:rsidRPr="00E435EF">
        <w:rPr>
          <w:rFonts w:ascii="Times New Roman" w:hAnsi="Times New Roman" w:cs="Times New Roman"/>
        </w:rPr>
        <w:t>1 lentelė</w:t>
      </w:r>
    </w:p>
    <w:tbl>
      <w:tblPr>
        <w:tblStyle w:val="TableGrid"/>
        <w:tblW w:w="5000" w:type="pct"/>
        <w:tblLook w:val="04A0" w:firstRow="1" w:lastRow="0" w:firstColumn="1" w:lastColumn="0" w:noHBand="0" w:noVBand="1"/>
      </w:tblPr>
      <w:tblGrid>
        <w:gridCol w:w="746"/>
        <w:gridCol w:w="9450"/>
      </w:tblGrid>
      <w:tr w:rsidR="0069635A" w:rsidRPr="00E435EF" w14:paraId="3D4A53EE" w14:textId="77777777" w:rsidTr="00AB7C27">
        <w:trPr>
          <w:trHeight w:val="315"/>
        </w:trPr>
        <w:tc>
          <w:tcPr>
            <w:tcW w:w="366" w:type="pct"/>
            <w:shd w:val="clear" w:color="auto" w:fill="F2F2F2" w:themeFill="background1" w:themeFillShade="F2"/>
            <w:hideMark/>
          </w:tcPr>
          <w:p w14:paraId="2896F993" w14:textId="77777777" w:rsidR="0069635A" w:rsidRPr="00E435EF" w:rsidRDefault="0069635A" w:rsidP="0069635A">
            <w:pPr>
              <w:spacing w:line="240" w:lineRule="auto"/>
              <w:jc w:val="both"/>
              <w:rPr>
                <w:rFonts w:ascii="Times New Roman" w:hAnsi="Times New Roman" w:cs="Times New Roman"/>
                <w:b/>
                <w:sz w:val="22"/>
              </w:rPr>
            </w:pPr>
            <w:r w:rsidRPr="00E435EF">
              <w:rPr>
                <w:rFonts w:ascii="Times New Roman" w:hAnsi="Times New Roman" w:cs="Times New Roman"/>
                <w:b/>
                <w:sz w:val="22"/>
              </w:rPr>
              <w:t>1.</w:t>
            </w:r>
          </w:p>
        </w:tc>
        <w:tc>
          <w:tcPr>
            <w:tcW w:w="4634" w:type="pct"/>
            <w:shd w:val="clear" w:color="auto" w:fill="F2F2F2" w:themeFill="background1" w:themeFillShade="F2"/>
          </w:tcPr>
          <w:p w14:paraId="42F14755" w14:textId="54EE8397" w:rsidR="0069635A" w:rsidRPr="00E435EF" w:rsidRDefault="00D3463E" w:rsidP="0069635A">
            <w:pPr>
              <w:spacing w:line="240" w:lineRule="auto"/>
              <w:jc w:val="both"/>
              <w:rPr>
                <w:rFonts w:ascii="Times New Roman" w:hAnsi="Times New Roman" w:cs="Times New Roman"/>
                <w:b/>
                <w:sz w:val="22"/>
              </w:rPr>
            </w:pPr>
            <w:r w:rsidRPr="00E435EF">
              <w:rPr>
                <w:rFonts w:ascii="Times New Roman" w:eastAsia="Times New Roman" w:hAnsi="Times New Roman" w:cs="Times New Roman"/>
                <w:b/>
                <w:bCs/>
                <w:sz w:val="22"/>
                <w:lang w:eastAsia="ar-SA"/>
              </w:rPr>
              <w:t>Bendrieji reikalavimai</w:t>
            </w:r>
          </w:p>
        </w:tc>
      </w:tr>
      <w:tr w:rsidR="00317ABC" w:rsidRPr="00E435EF" w14:paraId="70C73EE2" w14:textId="77777777" w:rsidTr="00AB7C27">
        <w:trPr>
          <w:trHeight w:val="315"/>
        </w:trPr>
        <w:tc>
          <w:tcPr>
            <w:tcW w:w="366" w:type="pct"/>
          </w:tcPr>
          <w:p w14:paraId="6782B94F" w14:textId="77777777" w:rsidR="00317ABC" w:rsidRPr="00E435EF" w:rsidRDefault="00317ABC" w:rsidP="00AB7C27">
            <w:pPr>
              <w:numPr>
                <w:ilvl w:val="1"/>
                <w:numId w:val="6"/>
              </w:numPr>
              <w:tabs>
                <w:tab w:val="left" w:pos="360"/>
              </w:tabs>
              <w:spacing w:line="240" w:lineRule="auto"/>
              <w:ind w:hanging="1391"/>
              <w:contextualSpacing/>
              <w:rPr>
                <w:rFonts w:ascii="Times New Roman" w:hAnsi="Times New Roman" w:cs="Times New Roman"/>
                <w:sz w:val="22"/>
              </w:rPr>
            </w:pPr>
          </w:p>
        </w:tc>
        <w:tc>
          <w:tcPr>
            <w:tcW w:w="4634" w:type="pct"/>
          </w:tcPr>
          <w:p w14:paraId="1D0C0277" w14:textId="4949382C" w:rsidR="00317ABC" w:rsidRPr="00E435EF" w:rsidRDefault="00317ABC" w:rsidP="00317ABC">
            <w:pPr>
              <w:spacing w:line="240" w:lineRule="auto"/>
              <w:jc w:val="both"/>
              <w:rPr>
                <w:rFonts w:ascii="Times New Roman" w:hAnsi="Times New Roman" w:cs="Times New Roman"/>
                <w:sz w:val="22"/>
              </w:rPr>
            </w:pPr>
            <w:r w:rsidRPr="00E435EF">
              <w:rPr>
                <w:rFonts w:ascii="Times New Roman" w:hAnsi="Times New Roman" w:cs="Times New Roman"/>
                <w:bCs/>
                <w:sz w:val="22"/>
              </w:rPr>
              <w:t xml:space="preserve">Visa pateikiama įranga privalo būti nauja ir nenaudota </w:t>
            </w:r>
            <w:r w:rsidRPr="00E435EF">
              <w:rPr>
                <w:rFonts w:ascii="Times New Roman" w:hAnsi="Times New Roman" w:cs="Times New Roman"/>
                <w:sz w:val="22"/>
              </w:rPr>
              <w:t>(</w:t>
            </w:r>
            <w:r w:rsidRPr="00E435EF">
              <w:rPr>
                <w:rFonts w:ascii="Times New Roman" w:hAnsi="Times New Roman" w:cs="Times New Roman"/>
                <w:sz w:val="22"/>
                <w:lang w:eastAsia="lt-LT"/>
              </w:rPr>
              <w:t xml:space="preserve">negali būti atnaujinta, restauruota, angl. </w:t>
            </w:r>
            <w:r w:rsidRPr="00E435EF">
              <w:rPr>
                <w:rFonts w:ascii="Times New Roman" w:hAnsi="Times New Roman" w:cs="Times New Roman"/>
                <w:i/>
                <w:iCs/>
                <w:sz w:val="22"/>
                <w:lang w:eastAsia="lt-LT"/>
              </w:rPr>
              <w:t>refurbished</w:t>
            </w:r>
            <w:r w:rsidRPr="00E435EF">
              <w:rPr>
                <w:rFonts w:ascii="Times New Roman" w:hAnsi="Times New Roman" w:cs="Times New Roman"/>
                <w:sz w:val="22"/>
                <w:lang w:eastAsia="lt-LT"/>
              </w:rPr>
              <w:t>), nepažeistose gamintojo pakuotėse.</w:t>
            </w:r>
          </w:p>
        </w:tc>
      </w:tr>
      <w:tr w:rsidR="00317ABC" w:rsidRPr="00E435EF" w14:paraId="052CD6AB" w14:textId="77777777" w:rsidTr="00AB7C27">
        <w:trPr>
          <w:trHeight w:val="315"/>
        </w:trPr>
        <w:tc>
          <w:tcPr>
            <w:tcW w:w="366" w:type="pct"/>
          </w:tcPr>
          <w:p w14:paraId="26C45206" w14:textId="77777777" w:rsidR="00317ABC" w:rsidRPr="00E435EF" w:rsidRDefault="00317ABC" w:rsidP="00AB7C27">
            <w:pPr>
              <w:numPr>
                <w:ilvl w:val="1"/>
                <w:numId w:val="6"/>
              </w:numPr>
              <w:tabs>
                <w:tab w:val="left" w:pos="360"/>
              </w:tabs>
              <w:spacing w:line="240" w:lineRule="auto"/>
              <w:ind w:hanging="1391"/>
              <w:contextualSpacing/>
              <w:rPr>
                <w:rFonts w:ascii="Times New Roman" w:hAnsi="Times New Roman" w:cs="Times New Roman"/>
                <w:sz w:val="22"/>
              </w:rPr>
            </w:pPr>
          </w:p>
        </w:tc>
        <w:tc>
          <w:tcPr>
            <w:tcW w:w="4634" w:type="pct"/>
          </w:tcPr>
          <w:p w14:paraId="548B75A3" w14:textId="3610C73B" w:rsidR="00317ABC" w:rsidRPr="00E435EF" w:rsidRDefault="00317ABC" w:rsidP="00317ABC">
            <w:pPr>
              <w:keepNext/>
              <w:keepLines/>
              <w:tabs>
                <w:tab w:val="left" w:pos="390"/>
                <w:tab w:val="left" w:pos="1035"/>
                <w:tab w:val="left" w:pos="1500"/>
              </w:tabs>
              <w:spacing w:line="240" w:lineRule="auto"/>
              <w:jc w:val="both"/>
              <w:rPr>
                <w:rFonts w:ascii="Times New Roman" w:hAnsi="Times New Roman" w:cs="Times New Roman"/>
                <w:sz w:val="22"/>
              </w:rPr>
            </w:pPr>
            <w:r w:rsidRPr="00E435EF">
              <w:rPr>
                <w:rFonts w:ascii="Times New Roman" w:eastAsia="Times New Roman" w:hAnsi="Times New Roman" w:cs="Times New Roman"/>
                <w:bCs/>
                <w:sz w:val="22"/>
                <w:lang w:eastAsia="ar-SA"/>
              </w:rPr>
              <w:t>Tiekėjas į savo pasiūlymą turi įtraukti visą aparatinę ir programinę įrangą, medžiagas ir įdiegimo bei suderinimo paslaugas, reikalingas šioje specifikacijoje nurodytiems reikalavimams įvykdyti.</w:t>
            </w:r>
          </w:p>
        </w:tc>
      </w:tr>
      <w:tr w:rsidR="00317ABC" w:rsidRPr="00E435EF" w14:paraId="7B032B69" w14:textId="77777777" w:rsidTr="00AB7C27">
        <w:trPr>
          <w:trHeight w:val="315"/>
        </w:trPr>
        <w:tc>
          <w:tcPr>
            <w:tcW w:w="366" w:type="pct"/>
          </w:tcPr>
          <w:p w14:paraId="2434198B" w14:textId="77777777" w:rsidR="00317ABC" w:rsidRPr="00E435EF" w:rsidRDefault="00317ABC" w:rsidP="00AB7C27">
            <w:pPr>
              <w:numPr>
                <w:ilvl w:val="1"/>
                <w:numId w:val="6"/>
              </w:numPr>
              <w:tabs>
                <w:tab w:val="left" w:pos="360"/>
              </w:tabs>
              <w:spacing w:line="240" w:lineRule="auto"/>
              <w:ind w:hanging="1391"/>
              <w:contextualSpacing/>
              <w:rPr>
                <w:rFonts w:ascii="Times New Roman" w:hAnsi="Times New Roman" w:cs="Times New Roman"/>
                <w:sz w:val="22"/>
              </w:rPr>
            </w:pPr>
          </w:p>
        </w:tc>
        <w:tc>
          <w:tcPr>
            <w:tcW w:w="4634" w:type="pct"/>
          </w:tcPr>
          <w:p w14:paraId="7DC49E8B" w14:textId="75312AD2" w:rsidR="00317ABC" w:rsidRPr="00E435EF" w:rsidRDefault="00317ABC" w:rsidP="00317ABC">
            <w:pPr>
              <w:spacing w:line="240" w:lineRule="auto"/>
              <w:jc w:val="both"/>
              <w:rPr>
                <w:rFonts w:ascii="Times New Roman" w:hAnsi="Times New Roman" w:cs="Times New Roman"/>
                <w:sz w:val="22"/>
              </w:rPr>
            </w:pPr>
            <w:r w:rsidRPr="00E435EF">
              <w:rPr>
                <w:rFonts w:ascii="Times New Roman" w:eastAsia="Times New Roman" w:hAnsi="Times New Roman" w:cs="Times New Roman"/>
                <w:bCs/>
                <w:sz w:val="22"/>
                <w:lang w:eastAsia="ar-SA"/>
              </w:rPr>
              <w:t xml:space="preserve">Tiekėjas turi užtikrinti, kad gamintojas nėra paskelbęs žinios apie siūlomos įrangos gamybos arba tobulinimo nutraukimą (angl. </w:t>
            </w:r>
            <w:r w:rsidRPr="00E435EF">
              <w:rPr>
                <w:rFonts w:ascii="Times New Roman" w:eastAsia="Times New Roman" w:hAnsi="Times New Roman" w:cs="Times New Roman"/>
                <w:bCs/>
                <w:i/>
                <w:sz w:val="22"/>
                <w:lang w:eastAsia="ar-SA"/>
              </w:rPr>
              <w:t>end of life time ar Discontinued</w:t>
            </w:r>
            <w:r w:rsidRPr="00E435EF">
              <w:rPr>
                <w:rFonts w:ascii="Times New Roman" w:eastAsia="Times New Roman" w:hAnsi="Times New Roman" w:cs="Times New Roman"/>
                <w:bCs/>
                <w:sz w:val="22"/>
                <w:lang w:eastAsia="ar-SA"/>
              </w:rPr>
              <w:t>).</w:t>
            </w:r>
          </w:p>
        </w:tc>
      </w:tr>
      <w:tr w:rsidR="00317ABC" w:rsidRPr="00E435EF" w14:paraId="561B997E" w14:textId="77777777" w:rsidTr="00AB7C27">
        <w:trPr>
          <w:trHeight w:val="315"/>
        </w:trPr>
        <w:tc>
          <w:tcPr>
            <w:tcW w:w="366" w:type="pct"/>
          </w:tcPr>
          <w:p w14:paraId="43A55128" w14:textId="77777777" w:rsidR="00317ABC" w:rsidRPr="00E435EF" w:rsidRDefault="00317ABC" w:rsidP="00AB7C27">
            <w:pPr>
              <w:numPr>
                <w:ilvl w:val="1"/>
                <w:numId w:val="6"/>
              </w:numPr>
              <w:tabs>
                <w:tab w:val="left" w:pos="360"/>
              </w:tabs>
              <w:spacing w:line="240" w:lineRule="auto"/>
              <w:ind w:hanging="1391"/>
              <w:contextualSpacing/>
              <w:rPr>
                <w:rFonts w:ascii="Times New Roman" w:hAnsi="Times New Roman" w:cs="Times New Roman"/>
                <w:sz w:val="22"/>
              </w:rPr>
            </w:pPr>
          </w:p>
        </w:tc>
        <w:tc>
          <w:tcPr>
            <w:tcW w:w="4634" w:type="pct"/>
          </w:tcPr>
          <w:p w14:paraId="382748AB" w14:textId="378E3E26" w:rsidR="00317ABC" w:rsidRPr="00E435EF" w:rsidRDefault="00317ABC" w:rsidP="00317ABC">
            <w:pPr>
              <w:tabs>
                <w:tab w:val="left" w:pos="757"/>
              </w:tabs>
              <w:spacing w:line="240" w:lineRule="auto"/>
              <w:jc w:val="both"/>
              <w:rPr>
                <w:rFonts w:ascii="Times New Roman" w:hAnsi="Times New Roman" w:cs="Times New Roman"/>
                <w:sz w:val="22"/>
              </w:rPr>
            </w:pPr>
            <w:r w:rsidRPr="00E435EF">
              <w:rPr>
                <w:rFonts w:ascii="Times New Roman" w:eastAsia="Times New Roman" w:hAnsi="Times New Roman" w:cs="Times New Roman"/>
                <w:bCs/>
                <w:sz w:val="22"/>
                <w:lang w:eastAsia="ar-SA"/>
              </w:rPr>
              <w:t>Įrangos dokumentacija turi būti lietuvių arba anglų kalba. Programinė įranga ir kompiuterinės technikos sisteminiai pranešimai turi būti anglų arba lietuvių kalba. Gamintojo interneto svetainėje tvarkyklių ir dokumentų paieška turi būti pateikiama anglų arba lietuvių kalba. Užrašai ant įrenginių ir jų dalių turi būti anglų arba lietuvių kalba.</w:t>
            </w:r>
          </w:p>
        </w:tc>
      </w:tr>
      <w:tr w:rsidR="00317ABC" w:rsidRPr="00E435EF" w14:paraId="2C522E7E" w14:textId="77777777" w:rsidTr="00AB7C27">
        <w:trPr>
          <w:trHeight w:val="315"/>
        </w:trPr>
        <w:tc>
          <w:tcPr>
            <w:tcW w:w="366" w:type="pct"/>
          </w:tcPr>
          <w:p w14:paraId="7BDC5AA6" w14:textId="77777777" w:rsidR="00317ABC" w:rsidRPr="00E435EF" w:rsidRDefault="00317ABC" w:rsidP="00AB7C27">
            <w:pPr>
              <w:numPr>
                <w:ilvl w:val="1"/>
                <w:numId w:val="6"/>
              </w:numPr>
              <w:tabs>
                <w:tab w:val="left" w:pos="360"/>
              </w:tabs>
              <w:spacing w:line="240" w:lineRule="auto"/>
              <w:ind w:hanging="1391"/>
              <w:contextualSpacing/>
              <w:rPr>
                <w:rFonts w:ascii="Times New Roman" w:hAnsi="Times New Roman" w:cs="Times New Roman"/>
                <w:sz w:val="22"/>
              </w:rPr>
            </w:pPr>
          </w:p>
        </w:tc>
        <w:tc>
          <w:tcPr>
            <w:tcW w:w="4634" w:type="pct"/>
          </w:tcPr>
          <w:p w14:paraId="4F8E9760" w14:textId="664BF62A" w:rsidR="00317ABC" w:rsidRPr="00E435EF" w:rsidRDefault="00317ABC" w:rsidP="00317ABC">
            <w:pPr>
              <w:tabs>
                <w:tab w:val="left" w:pos="757"/>
              </w:tabs>
              <w:spacing w:line="240" w:lineRule="auto"/>
              <w:jc w:val="both"/>
              <w:rPr>
                <w:rFonts w:ascii="Times New Roman" w:hAnsi="Times New Roman" w:cs="Times New Roman"/>
                <w:sz w:val="22"/>
              </w:rPr>
            </w:pPr>
            <w:r w:rsidRPr="00E435EF">
              <w:rPr>
                <w:rFonts w:ascii="Times New Roman" w:eastAsia="Times New Roman" w:hAnsi="Times New Roman" w:cs="Times New Roman"/>
                <w:bCs/>
                <w:sz w:val="22"/>
                <w:lang w:eastAsia="ar-SA"/>
              </w:rPr>
              <w:t>Visos techninės įrangos maitinimo įtampa turi būti 230V</w:t>
            </w:r>
            <w:r w:rsidR="00914E50" w:rsidRPr="00E435EF">
              <w:rPr>
                <w:rFonts w:ascii="Times New Roman" w:eastAsia="Times New Roman" w:hAnsi="Times New Roman" w:cs="Times New Roman"/>
                <w:bCs/>
                <w:sz w:val="22"/>
                <w:lang w:eastAsia="ar-SA"/>
              </w:rPr>
              <w:t>,</w:t>
            </w:r>
            <w:r w:rsidRPr="00E435EF">
              <w:rPr>
                <w:rFonts w:ascii="Times New Roman" w:eastAsia="Times New Roman" w:hAnsi="Times New Roman" w:cs="Times New Roman"/>
                <w:bCs/>
                <w:sz w:val="22"/>
                <w:lang w:eastAsia="ar-SA"/>
              </w:rPr>
              <w:t xml:space="preserve"> 50Hz su Europos kontinentinėje dalyje naudojama jungtimi (CEE 7/7).</w:t>
            </w:r>
          </w:p>
        </w:tc>
      </w:tr>
      <w:tr w:rsidR="00317ABC" w:rsidRPr="00E435EF" w14:paraId="60C2E7D0" w14:textId="77777777" w:rsidTr="00AB7C27">
        <w:trPr>
          <w:trHeight w:val="315"/>
        </w:trPr>
        <w:tc>
          <w:tcPr>
            <w:tcW w:w="366" w:type="pct"/>
          </w:tcPr>
          <w:p w14:paraId="67CE71D6" w14:textId="77777777" w:rsidR="00317ABC" w:rsidRPr="00E435EF" w:rsidRDefault="00317ABC" w:rsidP="00AB7C27">
            <w:pPr>
              <w:numPr>
                <w:ilvl w:val="1"/>
                <w:numId w:val="6"/>
              </w:numPr>
              <w:tabs>
                <w:tab w:val="left" w:pos="360"/>
              </w:tabs>
              <w:spacing w:line="240" w:lineRule="auto"/>
              <w:ind w:hanging="1391"/>
              <w:contextualSpacing/>
              <w:rPr>
                <w:rFonts w:ascii="Times New Roman" w:hAnsi="Times New Roman" w:cs="Times New Roman"/>
                <w:sz w:val="22"/>
              </w:rPr>
            </w:pPr>
          </w:p>
        </w:tc>
        <w:tc>
          <w:tcPr>
            <w:tcW w:w="4634" w:type="pct"/>
          </w:tcPr>
          <w:p w14:paraId="75F20551" w14:textId="13030628" w:rsidR="00317ABC" w:rsidRPr="00E435EF" w:rsidRDefault="00317ABC" w:rsidP="00317ABC">
            <w:pPr>
              <w:tabs>
                <w:tab w:val="left" w:pos="757"/>
              </w:tabs>
              <w:spacing w:line="240" w:lineRule="auto"/>
              <w:jc w:val="both"/>
              <w:rPr>
                <w:rFonts w:ascii="Times New Roman" w:hAnsi="Times New Roman" w:cs="Times New Roman"/>
                <w:sz w:val="22"/>
              </w:rPr>
            </w:pPr>
            <w:r w:rsidRPr="00E435EF">
              <w:rPr>
                <w:rFonts w:ascii="Times New Roman" w:eastAsia="Times New Roman" w:hAnsi="Times New Roman" w:cs="Times New Roman"/>
                <w:bCs/>
                <w:sz w:val="22"/>
                <w:lang w:eastAsia="ar-SA"/>
              </w:rPr>
              <w:t xml:space="preserve">Visos </w:t>
            </w:r>
            <w:r w:rsidR="00141D6B" w:rsidRPr="00E435EF">
              <w:rPr>
                <w:rFonts w:ascii="Times New Roman" w:eastAsia="Times New Roman" w:hAnsi="Times New Roman" w:cs="Times New Roman"/>
                <w:bCs/>
                <w:sz w:val="22"/>
                <w:lang w:eastAsia="ar-SA"/>
              </w:rPr>
              <w:t xml:space="preserve">kartu su įranga </w:t>
            </w:r>
            <w:r w:rsidR="00794BC6" w:rsidRPr="00E435EF">
              <w:rPr>
                <w:rFonts w:ascii="Times New Roman" w:eastAsia="Times New Roman" w:hAnsi="Times New Roman" w:cs="Times New Roman"/>
                <w:bCs/>
                <w:sz w:val="22"/>
                <w:lang w:eastAsia="ar-SA"/>
              </w:rPr>
              <w:t xml:space="preserve">tiekiamos </w:t>
            </w:r>
            <w:r w:rsidRPr="00E435EF">
              <w:rPr>
                <w:rFonts w:ascii="Times New Roman" w:eastAsia="Times New Roman" w:hAnsi="Times New Roman" w:cs="Times New Roman"/>
                <w:bCs/>
                <w:sz w:val="22"/>
                <w:lang w:eastAsia="ar-SA"/>
              </w:rPr>
              <w:t>programinės įrangos licencij</w:t>
            </w:r>
            <w:r w:rsidR="00794BC6" w:rsidRPr="00E435EF">
              <w:rPr>
                <w:rFonts w:ascii="Times New Roman" w:eastAsia="Times New Roman" w:hAnsi="Times New Roman" w:cs="Times New Roman"/>
                <w:bCs/>
                <w:sz w:val="22"/>
                <w:lang w:eastAsia="ar-SA"/>
              </w:rPr>
              <w:t>os</w:t>
            </w:r>
            <w:r w:rsidRPr="00E435EF">
              <w:rPr>
                <w:rFonts w:ascii="Times New Roman" w:eastAsia="Times New Roman" w:hAnsi="Times New Roman" w:cs="Times New Roman"/>
                <w:bCs/>
                <w:sz w:val="22"/>
                <w:lang w:eastAsia="ar-SA"/>
              </w:rPr>
              <w:t xml:space="preserve"> turi būti suteik</w:t>
            </w:r>
            <w:r w:rsidR="00794BC6" w:rsidRPr="00E435EF">
              <w:rPr>
                <w:rFonts w:ascii="Times New Roman" w:eastAsia="Times New Roman" w:hAnsi="Times New Roman" w:cs="Times New Roman"/>
                <w:bCs/>
                <w:sz w:val="22"/>
                <w:lang w:eastAsia="ar-SA"/>
              </w:rPr>
              <w:t>tos</w:t>
            </w:r>
            <w:r w:rsidRPr="00E435EF">
              <w:rPr>
                <w:rFonts w:ascii="Times New Roman" w:eastAsia="Times New Roman" w:hAnsi="Times New Roman" w:cs="Times New Roman"/>
                <w:bCs/>
                <w:sz w:val="22"/>
                <w:lang w:eastAsia="ar-SA"/>
              </w:rPr>
              <w:t xml:space="preserve"> neribotam laikui.</w:t>
            </w:r>
          </w:p>
        </w:tc>
      </w:tr>
      <w:tr w:rsidR="00317ABC" w:rsidRPr="00E435EF" w14:paraId="01D33813" w14:textId="77777777" w:rsidTr="00AB7C27">
        <w:trPr>
          <w:trHeight w:val="315"/>
        </w:trPr>
        <w:tc>
          <w:tcPr>
            <w:tcW w:w="366" w:type="pct"/>
          </w:tcPr>
          <w:p w14:paraId="30440C47" w14:textId="77777777" w:rsidR="00317ABC" w:rsidRPr="00E435EF" w:rsidRDefault="00317ABC" w:rsidP="00AB7C27">
            <w:pPr>
              <w:numPr>
                <w:ilvl w:val="1"/>
                <w:numId w:val="6"/>
              </w:numPr>
              <w:tabs>
                <w:tab w:val="left" w:pos="360"/>
              </w:tabs>
              <w:spacing w:line="240" w:lineRule="auto"/>
              <w:ind w:hanging="1391"/>
              <w:contextualSpacing/>
              <w:rPr>
                <w:rFonts w:ascii="Times New Roman" w:hAnsi="Times New Roman" w:cs="Times New Roman"/>
                <w:sz w:val="22"/>
              </w:rPr>
            </w:pPr>
          </w:p>
        </w:tc>
        <w:tc>
          <w:tcPr>
            <w:tcW w:w="4634" w:type="pct"/>
          </w:tcPr>
          <w:p w14:paraId="3D97C0FB" w14:textId="3B8EA3C5" w:rsidR="00317ABC" w:rsidRPr="00E435EF" w:rsidRDefault="00317ABC" w:rsidP="00317ABC">
            <w:pPr>
              <w:tabs>
                <w:tab w:val="left" w:pos="390"/>
                <w:tab w:val="left" w:pos="1035"/>
                <w:tab w:val="left" w:pos="1500"/>
              </w:tabs>
              <w:spacing w:line="240" w:lineRule="auto"/>
              <w:jc w:val="both"/>
              <w:rPr>
                <w:rFonts w:ascii="Times New Roman" w:hAnsi="Times New Roman" w:cs="Times New Roman"/>
                <w:sz w:val="22"/>
              </w:rPr>
            </w:pPr>
            <w:r w:rsidRPr="00E435EF">
              <w:rPr>
                <w:rFonts w:ascii="Times New Roman" w:eastAsia="Times New Roman" w:hAnsi="Times New Roman" w:cs="Times New Roman"/>
                <w:bCs/>
                <w:sz w:val="22"/>
                <w:lang w:eastAsia="ar-SA"/>
              </w:rPr>
              <w:t>Pardavėjas turi pateikti nuorodą į gamintojo interneto puslapį, kuriame yra tiksli pasiūlymą atitinkančios techninės ar programinės įrangos techninė specifikacija</w:t>
            </w:r>
            <w:r w:rsidR="00DF2827" w:rsidRPr="00E435EF">
              <w:rPr>
                <w:rFonts w:ascii="Times New Roman" w:eastAsia="Times New Roman" w:hAnsi="Times New Roman" w:cs="Times New Roman"/>
                <w:bCs/>
                <w:sz w:val="22"/>
                <w:lang w:eastAsia="ar-SA"/>
              </w:rPr>
              <w:t xml:space="preserve"> </w:t>
            </w:r>
            <w:r w:rsidR="00DF2827" w:rsidRPr="00E435EF">
              <w:rPr>
                <w:rFonts w:asciiTheme="majorBidi" w:hAnsiTheme="majorBidi" w:cstheme="majorBidi"/>
                <w:sz w:val="22"/>
                <w:lang w:eastAsia="lt-LT" w:bidi="bn-IN"/>
              </w:rPr>
              <w:t>arba pateikti gamintojo parengtą aprašymą</w:t>
            </w:r>
            <w:r w:rsidRPr="00E435EF">
              <w:rPr>
                <w:rFonts w:ascii="Times New Roman" w:eastAsia="Times New Roman" w:hAnsi="Times New Roman" w:cs="Times New Roman"/>
                <w:bCs/>
                <w:sz w:val="22"/>
                <w:lang w:eastAsia="ar-SA"/>
              </w:rPr>
              <w:t>.</w:t>
            </w:r>
          </w:p>
        </w:tc>
      </w:tr>
      <w:tr w:rsidR="00317ABC" w:rsidRPr="00E435EF" w14:paraId="03ECF852" w14:textId="77777777" w:rsidTr="00AB7C27">
        <w:trPr>
          <w:trHeight w:val="315"/>
        </w:trPr>
        <w:tc>
          <w:tcPr>
            <w:tcW w:w="366" w:type="pct"/>
          </w:tcPr>
          <w:p w14:paraId="6CE5E40F" w14:textId="77777777" w:rsidR="00317ABC" w:rsidRPr="00E435EF" w:rsidRDefault="00317ABC" w:rsidP="00AB7C27">
            <w:pPr>
              <w:numPr>
                <w:ilvl w:val="1"/>
                <w:numId w:val="6"/>
              </w:numPr>
              <w:tabs>
                <w:tab w:val="left" w:pos="360"/>
              </w:tabs>
              <w:spacing w:line="240" w:lineRule="auto"/>
              <w:ind w:hanging="1391"/>
              <w:contextualSpacing/>
              <w:rPr>
                <w:rFonts w:ascii="Times New Roman" w:hAnsi="Times New Roman" w:cs="Times New Roman"/>
                <w:sz w:val="22"/>
              </w:rPr>
            </w:pPr>
          </w:p>
        </w:tc>
        <w:tc>
          <w:tcPr>
            <w:tcW w:w="4634" w:type="pct"/>
          </w:tcPr>
          <w:p w14:paraId="4A6AF2AF" w14:textId="075F5834" w:rsidR="00317ABC" w:rsidRPr="00E435EF" w:rsidRDefault="00FA36F4" w:rsidP="00317ABC">
            <w:pPr>
              <w:tabs>
                <w:tab w:val="left" w:pos="390"/>
                <w:tab w:val="left" w:pos="1035"/>
                <w:tab w:val="left" w:pos="1500"/>
              </w:tabs>
              <w:spacing w:line="240" w:lineRule="auto"/>
              <w:jc w:val="both"/>
              <w:rPr>
                <w:rFonts w:ascii="Times New Roman" w:eastAsia="Times New Roman" w:hAnsi="Times New Roman" w:cs="Times New Roman"/>
                <w:bCs/>
                <w:sz w:val="22"/>
                <w:lang w:eastAsia="ar-SA"/>
              </w:rPr>
            </w:pPr>
            <w:r w:rsidRPr="00284B11">
              <w:rPr>
                <w:rFonts w:asciiTheme="majorBidi" w:hAnsiTheme="majorBidi" w:cstheme="majorBidi"/>
                <w:sz w:val="22"/>
              </w:rPr>
              <w:t>Prekė (maršrutizatorius)</w:t>
            </w:r>
            <w:r w:rsidRPr="00284B11">
              <w:rPr>
                <w:rFonts w:asciiTheme="majorBidi" w:hAnsiTheme="majorBidi" w:cstheme="majorBidi"/>
                <w:bCs/>
                <w:sz w:val="22"/>
                <w:lang w:eastAsia="ar-SA"/>
              </w:rPr>
              <w:t xml:space="preserve"> neturi kelti grėsmės nacionaliniam saugumui, vadovaujantis LR Viešųjų pirkimų įstatymo 3</w:t>
            </w:r>
            <w:r w:rsidR="0018017B">
              <w:rPr>
                <w:rFonts w:asciiTheme="majorBidi" w:hAnsiTheme="majorBidi" w:cstheme="majorBidi"/>
                <w:bCs/>
                <w:sz w:val="22"/>
                <w:lang w:eastAsia="ar-SA"/>
              </w:rPr>
              <w:t>7</w:t>
            </w:r>
            <w:r w:rsidRPr="00284B11">
              <w:rPr>
                <w:rFonts w:asciiTheme="majorBidi" w:hAnsiTheme="majorBidi" w:cstheme="majorBidi"/>
                <w:bCs/>
                <w:sz w:val="22"/>
                <w:lang w:eastAsia="ar-SA"/>
              </w:rPr>
              <w:t xml:space="preserve"> straipsnio 9 dalimi</w:t>
            </w:r>
            <w:r w:rsidR="00317ABC" w:rsidRPr="00E435EF">
              <w:rPr>
                <w:rFonts w:ascii="Times New Roman" w:hAnsi="Times New Roman" w:cs="Times New Roman"/>
                <w:sz w:val="22"/>
              </w:rPr>
              <w:t>.</w:t>
            </w:r>
          </w:p>
        </w:tc>
      </w:tr>
      <w:tr w:rsidR="00317ABC" w:rsidRPr="00E435EF" w14:paraId="3E4BA325" w14:textId="77777777" w:rsidTr="00AB7C27">
        <w:trPr>
          <w:trHeight w:val="315"/>
        </w:trPr>
        <w:tc>
          <w:tcPr>
            <w:tcW w:w="366" w:type="pct"/>
          </w:tcPr>
          <w:p w14:paraId="34FF25FA" w14:textId="77777777" w:rsidR="00317ABC" w:rsidRPr="00E435EF" w:rsidRDefault="00317ABC" w:rsidP="00AB7C27">
            <w:pPr>
              <w:numPr>
                <w:ilvl w:val="1"/>
                <w:numId w:val="6"/>
              </w:numPr>
              <w:tabs>
                <w:tab w:val="left" w:pos="360"/>
              </w:tabs>
              <w:spacing w:line="240" w:lineRule="auto"/>
              <w:ind w:hanging="1391"/>
              <w:contextualSpacing/>
              <w:rPr>
                <w:rFonts w:ascii="Times New Roman" w:hAnsi="Times New Roman" w:cs="Times New Roman"/>
                <w:sz w:val="22"/>
              </w:rPr>
            </w:pPr>
          </w:p>
        </w:tc>
        <w:tc>
          <w:tcPr>
            <w:tcW w:w="4634" w:type="pct"/>
          </w:tcPr>
          <w:p w14:paraId="05E1B0E3" w14:textId="6717A3A9" w:rsidR="00317ABC" w:rsidRPr="00801EEF" w:rsidRDefault="00A75A59" w:rsidP="00317ABC">
            <w:pPr>
              <w:tabs>
                <w:tab w:val="left" w:pos="390"/>
                <w:tab w:val="left" w:pos="1035"/>
                <w:tab w:val="left" w:pos="1500"/>
              </w:tabs>
              <w:spacing w:line="240" w:lineRule="auto"/>
              <w:jc w:val="both"/>
              <w:rPr>
                <w:rFonts w:ascii="Times New Roman" w:eastAsia="Times New Roman" w:hAnsi="Times New Roman" w:cs="Times New Roman"/>
                <w:bCs/>
                <w:sz w:val="22"/>
                <w:lang w:eastAsia="ar-SA"/>
              </w:rPr>
            </w:pPr>
            <w:r w:rsidRPr="00801EEF">
              <w:rPr>
                <w:rFonts w:asciiTheme="majorBidi" w:hAnsiTheme="majorBidi" w:cstheme="majorBidi"/>
                <w:bCs/>
                <w:sz w:val="22"/>
                <w:lang w:eastAsia="ar-SA"/>
              </w:rPr>
              <w:t xml:space="preserve">Žaliojo pirkimo reikalavimas:  </w:t>
            </w:r>
            <w:r w:rsidRPr="00801EEF">
              <w:rPr>
                <w:rFonts w:ascii="Times New Roman" w:hAnsi="Times New Roman" w:cs="Times New Roman"/>
                <w:sz w:val="22"/>
              </w:rPr>
              <w:t xml:space="preserve">įrangos </w:t>
            </w:r>
            <w:r w:rsidR="00317ABC" w:rsidRPr="00801EEF">
              <w:rPr>
                <w:rFonts w:ascii="Times New Roman" w:hAnsi="Times New Roman" w:cs="Times New Roman"/>
                <w:sz w:val="22"/>
              </w:rPr>
              <w:t xml:space="preserve">gamintojas privalo užtikrinti Europos Sąjungos RoHS (angl. „Restriction of Hazardous Substances“) direktyvų (2002/95/EC (RoHS 1), 2011/65/EU (RoHS 2), 2015/863 (RoHS 2 amendment), draudžiančių gamyboje naudoti  aplinkai ir žmogaus sveikatai pavojingas medžiagas (pvz., gyvsidabrį, kadmį, šviną, šešiavalentį chromą, o taip pat antipirenus), reikalavimų įvykdymą. </w:t>
            </w:r>
            <w:r w:rsidR="00317ABC" w:rsidRPr="00A83A58">
              <w:rPr>
                <w:rFonts w:ascii="Times New Roman" w:hAnsi="Times New Roman" w:cs="Times New Roman"/>
                <w:color w:val="C00000"/>
                <w:sz w:val="22"/>
                <w:u w:val="single"/>
              </w:rPr>
              <w:t xml:space="preserve">Tiekėjas </w:t>
            </w:r>
            <w:r w:rsidR="00590B98" w:rsidRPr="00A83A58">
              <w:rPr>
                <w:rFonts w:ascii="Times New Roman" w:hAnsi="Times New Roman" w:cs="Times New Roman"/>
                <w:color w:val="C00000"/>
                <w:sz w:val="22"/>
                <w:u w:val="single"/>
              </w:rPr>
              <w:t xml:space="preserve">kartu su pasiūlymu </w:t>
            </w:r>
            <w:r w:rsidR="00317ABC" w:rsidRPr="00A83A58">
              <w:rPr>
                <w:rFonts w:ascii="Times New Roman" w:hAnsi="Times New Roman" w:cs="Times New Roman"/>
                <w:color w:val="C00000"/>
                <w:sz w:val="22"/>
                <w:u w:val="single"/>
              </w:rPr>
              <w:t>turi pateikti</w:t>
            </w:r>
            <w:r w:rsidR="00317ABC" w:rsidRPr="00A83A58">
              <w:rPr>
                <w:rFonts w:ascii="Times New Roman" w:hAnsi="Times New Roman" w:cs="Times New Roman"/>
                <w:color w:val="C00000"/>
                <w:sz w:val="22"/>
              </w:rPr>
              <w:t xml:space="preserve"> atitiktį RoHS reikalavimams įrodančius dokumentus: gamintojo atitikties deklaracijos kopiją ar nuorodą į gamintojo puslapį</w:t>
            </w:r>
            <w:r w:rsidR="00317ABC" w:rsidRPr="00A83A58">
              <w:rPr>
                <w:rFonts w:ascii="Times New Roman" w:hAnsi="Times New Roman" w:cs="Times New Roman"/>
                <w:sz w:val="22"/>
              </w:rPr>
              <w:t>.</w:t>
            </w:r>
          </w:p>
        </w:tc>
      </w:tr>
    </w:tbl>
    <w:p w14:paraId="42B74356" w14:textId="77777777" w:rsidR="00E245DF" w:rsidRDefault="00E245DF">
      <w:pPr>
        <w:rPr>
          <w:rFonts w:ascii="Times New Roman" w:hAnsi="Times New Roman" w:cs="Times New Roman"/>
          <w:sz w:val="24"/>
          <w:szCs w:val="24"/>
        </w:rPr>
      </w:pPr>
    </w:p>
    <w:p w14:paraId="73675D8E" w14:textId="77777777" w:rsidR="00E245DF" w:rsidRDefault="00E245DF">
      <w:pPr>
        <w:rPr>
          <w:rFonts w:ascii="Times New Roman" w:hAnsi="Times New Roman" w:cs="Times New Roman"/>
          <w:sz w:val="24"/>
          <w:szCs w:val="24"/>
        </w:rPr>
      </w:pPr>
    </w:p>
    <w:p w14:paraId="0068ECEA" w14:textId="293BBD64" w:rsidR="00E435EF" w:rsidRPr="00E435EF" w:rsidRDefault="00E435EF" w:rsidP="00E435EF">
      <w:pPr>
        <w:spacing w:after="0" w:line="240" w:lineRule="auto"/>
        <w:rPr>
          <w:rFonts w:ascii="Times New Roman" w:hAnsi="Times New Roman" w:cs="Times New Roman"/>
        </w:rPr>
      </w:pPr>
      <w:r w:rsidRPr="00E435EF">
        <w:rPr>
          <w:rFonts w:ascii="Times New Roman" w:hAnsi="Times New Roman" w:cs="Times New Roman"/>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
        <w:gridCol w:w="1952"/>
        <w:gridCol w:w="4651"/>
        <w:gridCol w:w="2847"/>
      </w:tblGrid>
      <w:tr w:rsidR="002A7B62" w:rsidRPr="00E435EF" w14:paraId="0EDBB290" w14:textId="77777777" w:rsidTr="00045279">
        <w:trPr>
          <w:trHeight w:val="101"/>
        </w:trPr>
        <w:tc>
          <w:tcPr>
            <w:tcW w:w="366" w:type="pct"/>
            <w:shd w:val="clear" w:color="auto" w:fill="F2F2F2" w:themeFill="background1" w:themeFillShade="F2"/>
          </w:tcPr>
          <w:p w14:paraId="5682A75F" w14:textId="0E229062" w:rsidR="00625E35" w:rsidRPr="00E435EF" w:rsidRDefault="00625E35" w:rsidP="00BB63E8">
            <w:pPr>
              <w:spacing w:after="0" w:line="240" w:lineRule="auto"/>
              <w:jc w:val="center"/>
              <w:rPr>
                <w:rFonts w:asciiTheme="majorBidi" w:hAnsiTheme="majorBidi" w:cstheme="majorBidi"/>
                <w:b/>
                <w:bCs/>
                <w:i/>
                <w:iCs/>
              </w:rPr>
            </w:pPr>
            <w:r w:rsidRPr="00E435EF">
              <w:rPr>
                <w:rFonts w:asciiTheme="majorBidi" w:hAnsiTheme="majorBidi" w:cstheme="majorBidi"/>
                <w:b/>
                <w:bCs/>
                <w:i/>
                <w:iCs/>
              </w:rPr>
              <w:t>Eil.</w:t>
            </w:r>
          </w:p>
          <w:p w14:paraId="2BF01205" w14:textId="6D5BC685" w:rsidR="002A7B62" w:rsidRPr="00E435EF" w:rsidRDefault="00625E35" w:rsidP="00BB63E8">
            <w:pPr>
              <w:spacing w:after="0" w:line="240" w:lineRule="auto"/>
              <w:jc w:val="center"/>
              <w:rPr>
                <w:rFonts w:asciiTheme="majorBidi" w:hAnsiTheme="majorBidi" w:cstheme="majorBidi"/>
                <w:b/>
              </w:rPr>
            </w:pPr>
            <w:r w:rsidRPr="00E435EF">
              <w:rPr>
                <w:rFonts w:asciiTheme="majorBidi" w:hAnsiTheme="majorBidi" w:cstheme="majorBidi"/>
                <w:b/>
                <w:bCs/>
                <w:i/>
                <w:iCs/>
              </w:rPr>
              <w:t>Nr.</w:t>
            </w:r>
          </w:p>
        </w:tc>
        <w:tc>
          <w:tcPr>
            <w:tcW w:w="957" w:type="pct"/>
            <w:shd w:val="clear" w:color="auto" w:fill="F2F2F2" w:themeFill="background1" w:themeFillShade="F2"/>
          </w:tcPr>
          <w:p w14:paraId="200E50EC" w14:textId="104A236D" w:rsidR="002A7B62" w:rsidRPr="00E435EF" w:rsidRDefault="007A7722" w:rsidP="00BB63E8">
            <w:pPr>
              <w:tabs>
                <w:tab w:val="left" w:pos="372"/>
              </w:tabs>
              <w:spacing w:after="0" w:line="240" w:lineRule="auto"/>
              <w:rPr>
                <w:rFonts w:asciiTheme="majorBidi" w:hAnsiTheme="majorBidi" w:cstheme="majorBidi"/>
                <w:b/>
              </w:rPr>
            </w:pPr>
            <w:r w:rsidRPr="00E435EF">
              <w:rPr>
                <w:rFonts w:asciiTheme="majorBidi" w:hAnsiTheme="majorBidi" w:cstheme="majorBidi"/>
                <w:b/>
                <w:bCs/>
                <w:i/>
                <w:iCs/>
              </w:rPr>
              <w:t>Pavadinimas</w:t>
            </w:r>
            <w:r w:rsidRPr="00E435EF">
              <w:rPr>
                <w:rFonts w:asciiTheme="majorBidi" w:hAnsiTheme="majorBidi" w:cstheme="majorBidi"/>
                <w:b/>
              </w:rPr>
              <w:tab/>
            </w:r>
          </w:p>
        </w:tc>
        <w:tc>
          <w:tcPr>
            <w:tcW w:w="2281" w:type="pct"/>
            <w:shd w:val="clear" w:color="auto" w:fill="F2F2F2" w:themeFill="background1" w:themeFillShade="F2"/>
          </w:tcPr>
          <w:p w14:paraId="3BF60BCB" w14:textId="77777777" w:rsidR="00A43F22" w:rsidRPr="00E435EF" w:rsidRDefault="00A43F22" w:rsidP="00BB63E8">
            <w:pPr>
              <w:spacing w:after="0" w:line="240" w:lineRule="auto"/>
              <w:jc w:val="center"/>
              <w:rPr>
                <w:rFonts w:asciiTheme="majorBidi" w:hAnsiTheme="majorBidi" w:cstheme="majorBidi"/>
                <w:b/>
                <w:bCs/>
                <w:i/>
                <w:iCs/>
              </w:rPr>
            </w:pPr>
            <w:r w:rsidRPr="00E435EF">
              <w:rPr>
                <w:rFonts w:asciiTheme="majorBidi" w:hAnsiTheme="majorBidi" w:cstheme="majorBidi"/>
                <w:b/>
                <w:bCs/>
                <w:i/>
                <w:iCs/>
              </w:rPr>
              <w:t>Reikalaujama charakteristika</w:t>
            </w:r>
          </w:p>
          <w:p w14:paraId="61969D26" w14:textId="692F36A5" w:rsidR="002A7B62" w:rsidRPr="00E435EF" w:rsidRDefault="00A43F22" w:rsidP="00BB63E8">
            <w:pPr>
              <w:spacing w:after="0" w:line="240" w:lineRule="auto"/>
              <w:jc w:val="center"/>
              <w:rPr>
                <w:rFonts w:asciiTheme="majorBidi" w:hAnsiTheme="majorBidi" w:cstheme="majorBidi"/>
                <w:b/>
              </w:rPr>
            </w:pPr>
            <w:r w:rsidRPr="00E435EF">
              <w:rPr>
                <w:rFonts w:asciiTheme="majorBidi" w:hAnsiTheme="majorBidi" w:cstheme="majorBidi"/>
                <w:b/>
                <w:bCs/>
                <w:i/>
                <w:iCs/>
              </w:rPr>
              <w:t>(ne blogiau kaip)</w:t>
            </w:r>
          </w:p>
        </w:tc>
        <w:tc>
          <w:tcPr>
            <w:tcW w:w="1396" w:type="pct"/>
            <w:shd w:val="clear" w:color="auto" w:fill="F2F2F2" w:themeFill="background1" w:themeFillShade="F2"/>
          </w:tcPr>
          <w:p w14:paraId="5387A39C" w14:textId="16D476A8" w:rsidR="00A31305" w:rsidRPr="00E435EF" w:rsidRDefault="00A31305" w:rsidP="00BB63E8">
            <w:pPr>
              <w:spacing w:after="0" w:line="240" w:lineRule="auto"/>
              <w:jc w:val="center"/>
              <w:rPr>
                <w:rFonts w:asciiTheme="majorBidi" w:hAnsiTheme="majorBidi" w:cstheme="majorBidi"/>
                <w:b/>
                <w:bCs/>
                <w:i/>
                <w:iCs/>
              </w:rPr>
            </w:pPr>
            <w:r w:rsidRPr="00E435EF">
              <w:rPr>
                <w:rFonts w:asciiTheme="majorBidi" w:hAnsiTheme="majorBidi" w:cstheme="majorBidi"/>
                <w:b/>
                <w:bCs/>
                <w:i/>
                <w:iCs/>
              </w:rPr>
              <w:t>Siūloma charakteristika</w:t>
            </w:r>
            <w:r w:rsidR="0091042B">
              <w:rPr>
                <w:rFonts w:asciiTheme="majorBidi" w:hAnsiTheme="majorBidi" w:cstheme="majorBidi"/>
                <w:b/>
                <w:bCs/>
                <w:i/>
                <w:iCs/>
              </w:rPr>
              <w:t>*</w:t>
            </w:r>
          </w:p>
          <w:p w14:paraId="60433F2E" w14:textId="159C68F9" w:rsidR="002A7B62" w:rsidRPr="00E435EF" w:rsidRDefault="00A31305" w:rsidP="00BB63E8">
            <w:pPr>
              <w:spacing w:after="0" w:line="240" w:lineRule="auto"/>
              <w:jc w:val="center"/>
              <w:rPr>
                <w:rFonts w:asciiTheme="majorBidi" w:hAnsiTheme="majorBidi" w:cstheme="majorBidi"/>
                <w:b/>
              </w:rPr>
            </w:pPr>
            <w:r w:rsidRPr="00E435EF">
              <w:rPr>
                <w:rFonts w:asciiTheme="majorBidi" w:hAnsiTheme="majorBidi" w:cstheme="majorBidi"/>
                <w:b/>
                <w:bCs/>
                <w:i/>
                <w:iCs/>
                <w:color w:val="FF0000"/>
              </w:rPr>
              <w:t>(pildo Tiekėjas)</w:t>
            </w:r>
          </w:p>
        </w:tc>
      </w:tr>
      <w:tr w:rsidR="0003327C" w:rsidRPr="00E435EF" w14:paraId="32F54EE1" w14:textId="2AE255BC" w:rsidTr="0003327C">
        <w:trPr>
          <w:trHeight w:val="393"/>
        </w:trPr>
        <w:tc>
          <w:tcPr>
            <w:tcW w:w="5000" w:type="pct"/>
            <w:gridSpan w:val="4"/>
            <w:shd w:val="clear" w:color="auto" w:fill="F2F2F2" w:themeFill="background1" w:themeFillShade="F2"/>
            <w:vAlign w:val="center"/>
          </w:tcPr>
          <w:p w14:paraId="47FFE018" w14:textId="66FF0066" w:rsidR="0003327C" w:rsidRPr="00E435EF" w:rsidRDefault="0003327C" w:rsidP="00BB63E8">
            <w:pPr>
              <w:tabs>
                <w:tab w:val="left" w:pos="637"/>
              </w:tabs>
              <w:spacing w:before="120" w:after="120" w:line="240" w:lineRule="auto"/>
              <w:contextualSpacing/>
              <w:rPr>
                <w:rFonts w:asciiTheme="majorBidi" w:hAnsiTheme="majorBidi" w:cstheme="majorBidi"/>
                <w:b/>
              </w:rPr>
            </w:pPr>
            <w:r w:rsidRPr="00E435EF">
              <w:rPr>
                <w:rFonts w:asciiTheme="majorBidi" w:hAnsiTheme="majorBidi" w:cstheme="majorBidi"/>
                <w:b/>
              </w:rPr>
              <w:t xml:space="preserve">Maršrutizatorius Nr. </w:t>
            </w:r>
            <w:r w:rsidR="00BF43D1" w:rsidRPr="00E435EF">
              <w:rPr>
                <w:rFonts w:asciiTheme="majorBidi" w:hAnsiTheme="majorBidi" w:cstheme="majorBidi"/>
                <w:b/>
              </w:rPr>
              <w:t>2</w:t>
            </w:r>
            <w:r w:rsidR="00391737">
              <w:rPr>
                <w:rFonts w:asciiTheme="majorBidi" w:hAnsiTheme="majorBidi" w:cstheme="majorBidi"/>
                <w:b/>
              </w:rPr>
              <w:t xml:space="preserve"> </w:t>
            </w:r>
            <w:r w:rsidR="00391737" w:rsidRPr="00FD3847">
              <w:rPr>
                <w:rFonts w:asciiTheme="majorBidi" w:hAnsiTheme="majorBidi" w:cstheme="majorBidi"/>
                <w:b/>
                <w:bCs/>
              </w:rPr>
              <w:t xml:space="preserve">(minimalus perkamas kiekis – </w:t>
            </w:r>
            <w:r w:rsidR="00391737">
              <w:rPr>
                <w:rFonts w:asciiTheme="majorBidi" w:hAnsiTheme="majorBidi" w:cstheme="majorBidi"/>
                <w:b/>
                <w:bCs/>
              </w:rPr>
              <w:t>31</w:t>
            </w:r>
            <w:r w:rsidR="00391737" w:rsidRPr="00FD3847">
              <w:rPr>
                <w:rFonts w:asciiTheme="majorBidi" w:hAnsiTheme="majorBidi" w:cstheme="majorBidi"/>
                <w:b/>
                <w:bCs/>
              </w:rPr>
              <w:t xml:space="preserve"> vnt., maksimalus – </w:t>
            </w:r>
            <w:r w:rsidR="00887839">
              <w:rPr>
                <w:rFonts w:asciiTheme="majorBidi" w:hAnsiTheme="majorBidi" w:cstheme="majorBidi"/>
                <w:b/>
                <w:bCs/>
              </w:rPr>
              <w:t>4</w:t>
            </w:r>
            <w:r w:rsidR="00391737">
              <w:rPr>
                <w:rFonts w:asciiTheme="majorBidi" w:hAnsiTheme="majorBidi" w:cstheme="majorBidi"/>
                <w:b/>
                <w:bCs/>
              </w:rPr>
              <w:t>0</w:t>
            </w:r>
            <w:r w:rsidR="00391737" w:rsidRPr="00FD3847">
              <w:rPr>
                <w:rFonts w:asciiTheme="majorBidi" w:hAnsiTheme="majorBidi" w:cstheme="majorBidi"/>
                <w:b/>
                <w:bCs/>
              </w:rPr>
              <w:t xml:space="preserve"> vnt.)</w:t>
            </w:r>
          </w:p>
        </w:tc>
      </w:tr>
      <w:tr w:rsidR="0003327C" w:rsidRPr="00E435EF" w14:paraId="5107DDFB" w14:textId="0C46A270" w:rsidTr="0003327C">
        <w:trPr>
          <w:trHeight w:val="393"/>
        </w:trPr>
        <w:tc>
          <w:tcPr>
            <w:tcW w:w="3604" w:type="pct"/>
            <w:gridSpan w:val="3"/>
          </w:tcPr>
          <w:p w14:paraId="1A2D2597" w14:textId="128F35A7" w:rsidR="0003327C" w:rsidRPr="00E435EF" w:rsidRDefault="00D85698" w:rsidP="00BB63E8">
            <w:pPr>
              <w:tabs>
                <w:tab w:val="left" w:pos="637"/>
              </w:tabs>
              <w:spacing w:after="0" w:line="240" w:lineRule="auto"/>
              <w:contextualSpacing/>
              <w:jc w:val="right"/>
              <w:rPr>
                <w:rFonts w:asciiTheme="majorBidi" w:hAnsiTheme="majorBidi" w:cstheme="majorBidi"/>
                <w:b/>
              </w:rPr>
            </w:pPr>
            <w:r w:rsidRPr="00A75FB9">
              <w:rPr>
                <w:rFonts w:asciiTheme="majorBidi" w:hAnsiTheme="majorBidi" w:cstheme="majorBidi"/>
                <w:i/>
                <w:iCs/>
                <w:color w:val="222A35" w:themeColor="text2" w:themeShade="80"/>
                <w:lang w:eastAsia="lt-LT" w:bidi="bn-IN"/>
              </w:rPr>
              <w:t>Nurodyti siūlomos įrangos pavadinimą, gamintoją, modelį, modifikaciją</w:t>
            </w:r>
            <w:r w:rsidR="008E28EF" w:rsidRPr="00A75FB9">
              <w:rPr>
                <w:rFonts w:asciiTheme="majorBidi" w:hAnsiTheme="majorBidi" w:cstheme="majorBidi"/>
                <w:i/>
                <w:iCs/>
                <w:color w:val="222A35" w:themeColor="text2" w:themeShade="80"/>
                <w:lang w:eastAsia="lt-LT" w:bidi="bn-IN"/>
              </w:rPr>
              <w:t xml:space="preserve"> (jei yra)</w:t>
            </w:r>
            <w:r w:rsidRPr="00A75FB9">
              <w:rPr>
                <w:rFonts w:asciiTheme="majorBidi" w:hAnsiTheme="majorBidi" w:cstheme="majorBidi"/>
                <w:i/>
                <w:iCs/>
                <w:color w:val="222A35" w:themeColor="text2" w:themeShade="80"/>
                <w:lang w:eastAsia="lt-LT" w:bidi="bn-IN"/>
              </w:rPr>
              <w:t xml:space="preserve">. Taip pat pateikti </w:t>
            </w:r>
            <w:r w:rsidRPr="00A75FB9">
              <w:rPr>
                <w:rFonts w:asciiTheme="majorBidi" w:hAnsiTheme="majorBidi" w:cstheme="majorBidi"/>
                <w:i/>
                <w:iCs/>
                <w:color w:val="222A35" w:themeColor="text2" w:themeShade="80"/>
              </w:rPr>
              <w:t>nuorodą į viešai prieinamą informaciją gamintojo interneto svetainėje</w:t>
            </w:r>
            <w:r w:rsidRPr="00A75FB9">
              <w:rPr>
                <w:rFonts w:asciiTheme="majorBidi" w:hAnsiTheme="majorBidi" w:cstheme="majorBidi"/>
                <w:bCs/>
                <w:i/>
                <w:iCs/>
                <w:color w:val="222A35" w:themeColor="text2" w:themeShade="80"/>
                <w:lang w:eastAsia="ar-SA"/>
              </w:rPr>
              <w:t xml:space="preserve"> arba pateikti gamintojo parengtą aprašymą</w:t>
            </w:r>
            <w:r w:rsidR="00A75FB9">
              <w:rPr>
                <w:rFonts w:asciiTheme="majorBidi" w:hAnsiTheme="majorBidi" w:cstheme="majorBidi"/>
                <w:bCs/>
                <w:i/>
                <w:iCs/>
                <w:color w:val="222A35" w:themeColor="text2" w:themeShade="80"/>
                <w:lang w:eastAsia="ar-SA"/>
              </w:rPr>
              <w:t>:</w:t>
            </w:r>
          </w:p>
        </w:tc>
        <w:tc>
          <w:tcPr>
            <w:tcW w:w="1396" w:type="pct"/>
          </w:tcPr>
          <w:p w14:paraId="0CD248FB" w14:textId="77777777" w:rsidR="0003327C" w:rsidRPr="00E435EF" w:rsidRDefault="0003327C" w:rsidP="00BB63E8">
            <w:pPr>
              <w:tabs>
                <w:tab w:val="left" w:pos="637"/>
              </w:tabs>
              <w:spacing w:after="0" w:line="240" w:lineRule="auto"/>
              <w:contextualSpacing/>
              <w:jc w:val="right"/>
              <w:rPr>
                <w:rFonts w:asciiTheme="majorBidi" w:hAnsiTheme="majorBidi" w:cstheme="majorBidi"/>
                <w:b/>
              </w:rPr>
            </w:pPr>
          </w:p>
        </w:tc>
      </w:tr>
      <w:tr w:rsidR="00BB63E8" w:rsidRPr="00E435EF" w14:paraId="38D42995" w14:textId="0AC4E619" w:rsidTr="00045279">
        <w:trPr>
          <w:trHeight w:val="50"/>
        </w:trPr>
        <w:tc>
          <w:tcPr>
            <w:tcW w:w="366" w:type="pct"/>
            <w:shd w:val="clear" w:color="auto" w:fill="FFFFFF" w:themeFill="background1"/>
          </w:tcPr>
          <w:p w14:paraId="444AE36A" w14:textId="32729A5F" w:rsidR="00BB63E8" w:rsidRPr="00E435EF" w:rsidRDefault="00BB63E8" w:rsidP="00BB63E8">
            <w:pPr>
              <w:spacing w:after="0" w:line="240" w:lineRule="auto"/>
              <w:contextualSpacing/>
              <w:rPr>
                <w:rFonts w:asciiTheme="majorBidi" w:hAnsiTheme="majorBidi" w:cstheme="majorBidi"/>
              </w:rPr>
            </w:pPr>
            <w:r w:rsidRPr="00E435EF">
              <w:rPr>
                <w:rFonts w:asciiTheme="majorBidi" w:hAnsiTheme="majorBidi" w:cstheme="majorBidi"/>
              </w:rPr>
              <w:t>2.1.</w:t>
            </w:r>
          </w:p>
        </w:tc>
        <w:tc>
          <w:tcPr>
            <w:tcW w:w="957" w:type="pct"/>
            <w:shd w:val="clear" w:color="auto" w:fill="FFFFFF" w:themeFill="background1"/>
          </w:tcPr>
          <w:p w14:paraId="07DFE4A9" w14:textId="02E85033" w:rsidR="00BB63E8" w:rsidRPr="00E435EF" w:rsidRDefault="00BB63E8" w:rsidP="00BB63E8">
            <w:pPr>
              <w:spacing w:after="0" w:line="240" w:lineRule="auto"/>
              <w:ind w:left="34" w:right="240"/>
              <w:contextualSpacing/>
              <w:jc w:val="both"/>
              <w:rPr>
                <w:rFonts w:asciiTheme="majorBidi" w:hAnsiTheme="majorBidi" w:cstheme="majorBidi"/>
                <w:bCs/>
              </w:rPr>
            </w:pPr>
            <w:r w:rsidRPr="00E435EF">
              <w:rPr>
                <w:rFonts w:asciiTheme="majorBidi" w:hAnsiTheme="majorBidi" w:cstheme="majorBidi"/>
              </w:rPr>
              <w:t>Apibendrinti reikalavimai</w:t>
            </w:r>
          </w:p>
        </w:tc>
        <w:tc>
          <w:tcPr>
            <w:tcW w:w="2281" w:type="pct"/>
            <w:shd w:val="clear" w:color="auto" w:fill="FFFFFF" w:themeFill="background1"/>
          </w:tcPr>
          <w:p w14:paraId="41ECCC1D" w14:textId="6C21344C"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Maršrutizatori</w:t>
            </w:r>
            <w:r w:rsidR="0003204D" w:rsidRPr="00E435EF">
              <w:rPr>
                <w:rFonts w:asciiTheme="majorBidi" w:hAnsiTheme="majorBidi" w:cstheme="majorBidi"/>
              </w:rPr>
              <w:t>ų sudarantys komponentai turi būti to paties gamintojo. Jei siūlomi skirtingų gamintojų komponentai, tiekėjas privalo užtikrinti jų tarpusavio suderinamumą ir pilną funkcionalumą</w:t>
            </w:r>
            <w:r w:rsidRPr="00E435EF">
              <w:rPr>
                <w:rFonts w:asciiTheme="majorBidi" w:hAnsiTheme="majorBidi" w:cstheme="majorBidi"/>
              </w:rPr>
              <w:t>;</w:t>
            </w:r>
          </w:p>
          <w:p w14:paraId="314B8258" w14:textId="431C572E" w:rsidR="00BB63E8" w:rsidRPr="00E435EF" w:rsidRDefault="00F71FAD" w:rsidP="00BB63E8">
            <w:pPr>
              <w:spacing w:after="0" w:line="240" w:lineRule="auto"/>
              <w:jc w:val="both"/>
              <w:rPr>
                <w:rFonts w:asciiTheme="majorBidi" w:hAnsiTheme="majorBidi" w:cstheme="majorBidi"/>
              </w:rPr>
            </w:pPr>
            <w:r w:rsidRPr="00E435EF">
              <w:rPr>
                <w:rFonts w:ascii="Times New Roman" w:hAnsi="Times New Roman" w:cs="Times New Roman"/>
              </w:rPr>
              <w:t>Dėl suderinamumo su esama Cisco infrastruktūra</w:t>
            </w:r>
            <w:r w:rsidRPr="00E435EF">
              <w:rPr>
                <w:rFonts w:asciiTheme="majorBidi" w:hAnsiTheme="majorBidi" w:cstheme="majorBidi"/>
              </w:rPr>
              <w:t xml:space="preserve"> </w:t>
            </w:r>
            <w:r w:rsidR="00BB63E8" w:rsidRPr="00E435EF">
              <w:rPr>
                <w:rFonts w:asciiTheme="majorBidi" w:hAnsiTheme="majorBidi" w:cstheme="majorBidi"/>
              </w:rPr>
              <w:t>maršrutizatorius pateikiamas su visomis licencijomis, reikalingomis nurodytoms funkcijoms palaikyti</w:t>
            </w:r>
            <w:r w:rsidRPr="00E435EF">
              <w:rPr>
                <w:rFonts w:asciiTheme="majorBidi" w:hAnsiTheme="majorBidi" w:cstheme="majorBidi"/>
              </w:rPr>
              <w:t xml:space="preserve"> – </w:t>
            </w:r>
            <w:r w:rsidR="00BB63E8" w:rsidRPr="00E435EF">
              <w:rPr>
                <w:rFonts w:asciiTheme="majorBidi" w:hAnsiTheme="majorBidi" w:cstheme="majorBidi"/>
              </w:rPr>
              <w:t>Cisco DNA Advantage On-Prem Lic 3</w:t>
            </w:r>
            <w:r w:rsidR="003336A6" w:rsidRPr="00E435EF">
              <w:rPr>
                <w:rFonts w:asciiTheme="majorBidi" w:hAnsiTheme="majorBidi" w:cstheme="majorBidi"/>
              </w:rPr>
              <w:t xml:space="preserve"> metų licencija arba lygiaverte</w:t>
            </w:r>
            <w:r w:rsidR="00BB63E8" w:rsidRPr="00E435EF">
              <w:rPr>
                <w:rFonts w:asciiTheme="majorBidi" w:hAnsiTheme="majorBidi" w:cstheme="majorBidi"/>
              </w:rPr>
              <w:t>.</w:t>
            </w:r>
          </w:p>
        </w:tc>
        <w:tc>
          <w:tcPr>
            <w:tcW w:w="1396" w:type="pct"/>
            <w:shd w:val="clear" w:color="auto" w:fill="FFFFFF" w:themeFill="background1"/>
          </w:tcPr>
          <w:p w14:paraId="3EBC1337" w14:textId="77777777" w:rsidR="00BB63E8" w:rsidRPr="00E435EF" w:rsidRDefault="00BB63E8" w:rsidP="00BB63E8">
            <w:pPr>
              <w:spacing w:after="0" w:line="240" w:lineRule="auto"/>
              <w:jc w:val="both"/>
              <w:rPr>
                <w:rFonts w:asciiTheme="majorBidi" w:hAnsiTheme="majorBidi" w:cstheme="majorBidi"/>
              </w:rPr>
            </w:pPr>
          </w:p>
        </w:tc>
      </w:tr>
      <w:tr w:rsidR="00BB63E8" w:rsidRPr="00E435EF" w14:paraId="7358334C" w14:textId="4F5FF8E2" w:rsidTr="00045279">
        <w:trPr>
          <w:trHeight w:val="50"/>
        </w:trPr>
        <w:tc>
          <w:tcPr>
            <w:tcW w:w="366" w:type="pct"/>
            <w:shd w:val="clear" w:color="auto" w:fill="FFFFFF" w:themeFill="background1"/>
          </w:tcPr>
          <w:p w14:paraId="048ED4A3" w14:textId="223B9EA2" w:rsidR="00BB63E8" w:rsidRPr="00E435EF" w:rsidRDefault="00BB63E8" w:rsidP="00BB63E8">
            <w:pPr>
              <w:spacing w:after="0" w:line="240" w:lineRule="auto"/>
              <w:contextualSpacing/>
              <w:rPr>
                <w:rFonts w:asciiTheme="majorBidi" w:hAnsiTheme="majorBidi" w:cstheme="majorBidi"/>
              </w:rPr>
            </w:pPr>
            <w:r w:rsidRPr="00E435EF">
              <w:rPr>
                <w:rFonts w:asciiTheme="majorBidi" w:hAnsiTheme="majorBidi" w:cstheme="majorBidi"/>
              </w:rPr>
              <w:t>2.2.</w:t>
            </w:r>
          </w:p>
        </w:tc>
        <w:tc>
          <w:tcPr>
            <w:tcW w:w="957" w:type="pct"/>
            <w:shd w:val="clear" w:color="auto" w:fill="FFFFFF" w:themeFill="background1"/>
          </w:tcPr>
          <w:p w14:paraId="3E4C1B23" w14:textId="25595559" w:rsidR="00BB63E8" w:rsidRPr="00E435EF" w:rsidRDefault="00BB63E8" w:rsidP="00BB63E8">
            <w:pPr>
              <w:spacing w:after="0" w:line="240" w:lineRule="auto"/>
              <w:contextualSpacing/>
              <w:jc w:val="both"/>
              <w:rPr>
                <w:rFonts w:asciiTheme="majorBidi" w:hAnsiTheme="majorBidi" w:cstheme="majorBidi"/>
                <w:bCs/>
              </w:rPr>
            </w:pPr>
            <w:r w:rsidRPr="00E435EF">
              <w:rPr>
                <w:rFonts w:asciiTheme="majorBidi" w:hAnsiTheme="majorBidi" w:cstheme="majorBidi"/>
              </w:rPr>
              <w:t>Garantijos</w:t>
            </w:r>
          </w:p>
        </w:tc>
        <w:tc>
          <w:tcPr>
            <w:tcW w:w="2281" w:type="pct"/>
            <w:shd w:val="clear" w:color="auto" w:fill="FFFFFF" w:themeFill="background1"/>
          </w:tcPr>
          <w:p w14:paraId="470F4D64"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Maršrutizatoriaus gamintojo garantinis laikotarpis – ne trumpesnis kaip 36 mėnesiai;</w:t>
            </w:r>
          </w:p>
          <w:p w14:paraId="3118DCA8"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 xml:space="preserve">garantiniu laikotarpiu pirkėjas nemokamai gauna ir naudoja programinės įrangos (angl. </w:t>
            </w:r>
            <w:r w:rsidRPr="00E435EF">
              <w:rPr>
                <w:rFonts w:asciiTheme="majorBidi" w:hAnsiTheme="majorBidi" w:cstheme="majorBidi"/>
                <w:i/>
              </w:rPr>
              <w:t>firmware</w:t>
            </w:r>
            <w:r w:rsidRPr="00E435EF">
              <w:rPr>
                <w:rFonts w:asciiTheme="majorBidi" w:hAnsiTheme="majorBidi" w:cstheme="majorBidi"/>
              </w:rPr>
              <w:t>) klaidų ištaisymus ir naujas versijas;</w:t>
            </w:r>
          </w:p>
          <w:p w14:paraId="21D5DF04"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lastRenderedPageBreak/>
              <w:t>sugedusio įrenginio pakeitimas garantiniu laikotarpiu – ne vėliau kaip per 30 darbo dienų. Jei sugedusios įrangos per šį laikotarpį pataisyti neįmanoma – ji pakeičiama ekvivalentiška nauja;</w:t>
            </w:r>
          </w:p>
          <w:p w14:paraId="24D968F5"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garantinis laikotarpis skaičiuojamas nuo priėmimo-perdavimo akto pasirašymo;</w:t>
            </w:r>
          </w:p>
          <w:p w14:paraId="17D22167" w14:textId="439C43F0"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garantinio laikotarpio metu, tiekėjas privalo atlikti darbus savo lėšomis, įskaitant transportavimo išlaidas.</w:t>
            </w:r>
          </w:p>
        </w:tc>
        <w:tc>
          <w:tcPr>
            <w:tcW w:w="1396" w:type="pct"/>
            <w:shd w:val="clear" w:color="auto" w:fill="FFFFFF" w:themeFill="background1"/>
          </w:tcPr>
          <w:p w14:paraId="2FDBC753" w14:textId="77777777" w:rsidR="00BB63E8" w:rsidRPr="00E435EF" w:rsidRDefault="00BB63E8" w:rsidP="00BB63E8">
            <w:pPr>
              <w:spacing w:after="0" w:line="240" w:lineRule="auto"/>
              <w:jc w:val="both"/>
              <w:rPr>
                <w:rFonts w:asciiTheme="majorBidi" w:hAnsiTheme="majorBidi" w:cstheme="majorBidi"/>
              </w:rPr>
            </w:pPr>
          </w:p>
        </w:tc>
      </w:tr>
      <w:tr w:rsidR="00BB63E8" w:rsidRPr="00E435EF" w14:paraId="1B62D571" w14:textId="34478BFD" w:rsidTr="00045279">
        <w:trPr>
          <w:trHeight w:val="50"/>
        </w:trPr>
        <w:tc>
          <w:tcPr>
            <w:tcW w:w="366" w:type="pct"/>
            <w:shd w:val="clear" w:color="auto" w:fill="FFFFFF" w:themeFill="background1"/>
          </w:tcPr>
          <w:p w14:paraId="6B5F0C20" w14:textId="1F3132CB" w:rsidR="00BB63E8" w:rsidRPr="00E435EF" w:rsidRDefault="00BB63E8" w:rsidP="00BB63E8">
            <w:pPr>
              <w:spacing w:after="0" w:line="240" w:lineRule="auto"/>
              <w:contextualSpacing/>
              <w:rPr>
                <w:rFonts w:asciiTheme="majorBidi" w:hAnsiTheme="majorBidi" w:cstheme="majorBidi"/>
              </w:rPr>
            </w:pPr>
            <w:r w:rsidRPr="00E435EF">
              <w:rPr>
                <w:rFonts w:asciiTheme="majorBidi" w:hAnsiTheme="majorBidi" w:cstheme="majorBidi"/>
              </w:rPr>
              <w:t>2.3.</w:t>
            </w:r>
          </w:p>
        </w:tc>
        <w:tc>
          <w:tcPr>
            <w:tcW w:w="957" w:type="pct"/>
            <w:shd w:val="clear" w:color="auto" w:fill="FFFFFF" w:themeFill="background1"/>
          </w:tcPr>
          <w:p w14:paraId="19B4E45F" w14:textId="6F2C003D" w:rsidR="00BB63E8" w:rsidRPr="00E435EF" w:rsidRDefault="00BB63E8" w:rsidP="00BB63E8">
            <w:pPr>
              <w:spacing w:after="0" w:line="240" w:lineRule="auto"/>
              <w:contextualSpacing/>
              <w:jc w:val="both"/>
              <w:rPr>
                <w:rFonts w:asciiTheme="majorBidi" w:hAnsiTheme="majorBidi" w:cstheme="majorBidi"/>
                <w:bCs/>
              </w:rPr>
            </w:pPr>
            <w:r w:rsidRPr="00E435EF">
              <w:rPr>
                <w:rFonts w:asciiTheme="majorBidi" w:hAnsiTheme="majorBidi" w:cstheme="majorBidi"/>
              </w:rPr>
              <w:t>Konstrukcija</w:t>
            </w:r>
          </w:p>
        </w:tc>
        <w:tc>
          <w:tcPr>
            <w:tcW w:w="2281" w:type="pct"/>
            <w:shd w:val="clear" w:color="auto" w:fill="FFFFFF" w:themeFill="background1"/>
          </w:tcPr>
          <w:p w14:paraId="4611291B" w14:textId="11428C71" w:rsidR="00BB63E8" w:rsidRPr="00E435EF" w:rsidRDefault="00BB63E8" w:rsidP="00BB63E8">
            <w:pPr>
              <w:spacing w:after="0" w:line="240" w:lineRule="auto"/>
              <w:jc w:val="both"/>
              <w:rPr>
                <w:rFonts w:asciiTheme="majorBidi" w:hAnsiTheme="majorBidi" w:cstheme="majorBidi"/>
                <w:strike/>
              </w:rPr>
            </w:pPr>
            <w:r w:rsidRPr="00E435EF">
              <w:rPr>
                <w:rFonts w:asciiTheme="majorBidi" w:hAnsiTheme="majorBidi" w:cstheme="majorBidi"/>
              </w:rPr>
              <w:t>Ne didesnis nei 1U, montuojamas į 19 colių spintą, visos detalės montavimui turi būti pridedamos</w:t>
            </w:r>
            <w:r w:rsidR="00F66440" w:rsidRPr="00E435EF">
              <w:rPr>
                <w:rFonts w:asciiTheme="majorBidi" w:hAnsiTheme="majorBidi" w:cstheme="majorBidi"/>
              </w:rPr>
              <w:t>.</w:t>
            </w:r>
          </w:p>
        </w:tc>
        <w:tc>
          <w:tcPr>
            <w:tcW w:w="1396" w:type="pct"/>
            <w:shd w:val="clear" w:color="auto" w:fill="FFFFFF" w:themeFill="background1"/>
          </w:tcPr>
          <w:p w14:paraId="37D24A05" w14:textId="77777777" w:rsidR="00BB63E8" w:rsidRPr="00E435EF" w:rsidRDefault="00BB63E8" w:rsidP="00BB63E8">
            <w:pPr>
              <w:spacing w:after="0" w:line="240" w:lineRule="auto"/>
              <w:jc w:val="both"/>
              <w:rPr>
                <w:rFonts w:asciiTheme="majorBidi" w:hAnsiTheme="majorBidi" w:cstheme="majorBidi"/>
              </w:rPr>
            </w:pPr>
          </w:p>
        </w:tc>
      </w:tr>
      <w:tr w:rsidR="00BB63E8" w:rsidRPr="00E435EF" w14:paraId="50675C48" w14:textId="3409E974" w:rsidTr="00045279">
        <w:trPr>
          <w:trHeight w:val="50"/>
        </w:trPr>
        <w:tc>
          <w:tcPr>
            <w:tcW w:w="366" w:type="pct"/>
          </w:tcPr>
          <w:p w14:paraId="325DB035" w14:textId="3C7E7707" w:rsidR="00BB63E8" w:rsidRPr="00E435EF" w:rsidRDefault="00BB63E8" w:rsidP="00BB63E8">
            <w:pPr>
              <w:spacing w:after="0" w:line="240" w:lineRule="auto"/>
              <w:contextualSpacing/>
              <w:rPr>
                <w:rFonts w:asciiTheme="majorBidi" w:hAnsiTheme="majorBidi" w:cstheme="majorBidi"/>
              </w:rPr>
            </w:pPr>
            <w:r w:rsidRPr="00E435EF">
              <w:rPr>
                <w:rFonts w:asciiTheme="majorBidi" w:hAnsiTheme="majorBidi" w:cstheme="majorBidi"/>
              </w:rPr>
              <w:t>2.4.</w:t>
            </w:r>
          </w:p>
        </w:tc>
        <w:tc>
          <w:tcPr>
            <w:tcW w:w="957" w:type="pct"/>
            <w:shd w:val="clear" w:color="auto" w:fill="FFFFFF" w:themeFill="background1"/>
          </w:tcPr>
          <w:p w14:paraId="67F60BCE" w14:textId="06120AE4" w:rsidR="00BB63E8" w:rsidRPr="00E435EF" w:rsidRDefault="00BB63E8" w:rsidP="00BB63E8">
            <w:pPr>
              <w:spacing w:after="0" w:line="240" w:lineRule="auto"/>
              <w:contextualSpacing/>
              <w:jc w:val="both"/>
              <w:rPr>
                <w:rFonts w:asciiTheme="majorBidi" w:hAnsiTheme="majorBidi" w:cstheme="majorBidi"/>
              </w:rPr>
            </w:pPr>
            <w:r w:rsidRPr="00E435EF">
              <w:rPr>
                <w:rFonts w:asciiTheme="majorBidi" w:hAnsiTheme="majorBidi" w:cstheme="majorBidi"/>
              </w:rPr>
              <w:t>Veikimo sąlygos</w:t>
            </w:r>
          </w:p>
        </w:tc>
        <w:tc>
          <w:tcPr>
            <w:tcW w:w="2281" w:type="pct"/>
            <w:shd w:val="clear" w:color="auto" w:fill="FFFFFF" w:themeFill="background1"/>
            <w:vAlign w:val="center"/>
          </w:tcPr>
          <w:p w14:paraId="546561D7" w14:textId="2297E836" w:rsidR="00BB63E8" w:rsidRPr="00E435EF" w:rsidRDefault="00BB63E8" w:rsidP="007B165D">
            <w:pPr>
              <w:spacing w:after="0" w:line="240" w:lineRule="auto"/>
              <w:jc w:val="both"/>
              <w:rPr>
                <w:rFonts w:asciiTheme="majorBidi" w:hAnsiTheme="majorBidi" w:cstheme="majorBidi"/>
              </w:rPr>
            </w:pPr>
            <w:r w:rsidRPr="00E435EF">
              <w:rPr>
                <w:rFonts w:asciiTheme="majorBidi" w:hAnsiTheme="majorBidi" w:cstheme="majorBidi"/>
              </w:rPr>
              <w:t>Veikimo temperatūros:</w:t>
            </w:r>
            <w:r w:rsidR="007B165D" w:rsidRPr="00E435EF">
              <w:rPr>
                <w:rFonts w:asciiTheme="majorBidi" w:hAnsiTheme="majorBidi" w:cstheme="majorBidi"/>
              </w:rPr>
              <w:t xml:space="preserve"> ne siauresnės kaip </w:t>
            </w:r>
            <w:r w:rsidRPr="00E435EF">
              <w:rPr>
                <w:rFonts w:asciiTheme="majorBidi" w:hAnsiTheme="majorBidi" w:cstheme="majorBidi"/>
              </w:rPr>
              <w:t xml:space="preserve">nuo 0 °C iki +40 °C. </w:t>
            </w:r>
          </w:p>
        </w:tc>
        <w:tc>
          <w:tcPr>
            <w:tcW w:w="1396" w:type="pct"/>
            <w:shd w:val="clear" w:color="auto" w:fill="FFFFFF" w:themeFill="background1"/>
          </w:tcPr>
          <w:p w14:paraId="7B4DD67D" w14:textId="77777777" w:rsidR="00BB63E8" w:rsidRPr="00E435EF" w:rsidRDefault="00BB63E8" w:rsidP="00BB63E8">
            <w:pPr>
              <w:spacing w:after="0" w:line="240" w:lineRule="auto"/>
              <w:jc w:val="both"/>
              <w:rPr>
                <w:rFonts w:asciiTheme="majorBidi" w:hAnsiTheme="majorBidi" w:cstheme="majorBidi"/>
              </w:rPr>
            </w:pPr>
          </w:p>
        </w:tc>
      </w:tr>
      <w:tr w:rsidR="00BB63E8" w:rsidRPr="00E435EF" w14:paraId="1C904865" w14:textId="7BA19BEE" w:rsidTr="00045279">
        <w:trPr>
          <w:trHeight w:val="50"/>
        </w:trPr>
        <w:tc>
          <w:tcPr>
            <w:tcW w:w="366" w:type="pct"/>
          </w:tcPr>
          <w:p w14:paraId="6E0852DD" w14:textId="5D41FAA0" w:rsidR="00BB63E8" w:rsidRPr="00E435EF" w:rsidRDefault="00BB63E8" w:rsidP="00BB63E8">
            <w:pPr>
              <w:spacing w:after="0" w:line="240" w:lineRule="auto"/>
              <w:contextualSpacing/>
              <w:rPr>
                <w:rFonts w:asciiTheme="majorBidi" w:hAnsiTheme="majorBidi" w:cstheme="majorBidi"/>
                <w:bCs/>
              </w:rPr>
            </w:pPr>
            <w:r w:rsidRPr="00E435EF">
              <w:rPr>
                <w:rFonts w:asciiTheme="majorBidi" w:hAnsiTheme="majorBidi" w:cstheme="majorBidi"/>
                <w:bCs/>
              </w:rPr>
              <w:t>2.5.</w:t>
            </w:r>
          </w:p>
        </w:tc>
        <w:tc>
          <w:tcPr>
            <w:tcW w:w="957" w:type="pct"/>
          </w:tcPr>
          <w:p w14:paraId="284C1491" w14:textId="5E7199EF" w:rsidR="00BB63E8" w:rsidRPr="00E435EF" w:rsidRDefault="00BB63E8" w:rsidP="00BB63E8">
            <w:pPr>
              <w:spacing w:after="0" w:line="240" w:lineRule="auto"/>
              <w:contextualSpacing/>
              <w:jc w:val="both"/>
              <w:rPr>
                <w:rFonts w:asciiTheme="majorBidi" w:hAnsiTheme="majorBidi" w:cstheme="majorBidi"/>
                <w:bCs/>
              </w:rPr>
            </w:pPr>
            <w:r w:rsidRPr="00E435EF">
              <w:rPr>
                <w:rFonts w:asciiTheme="majorBidi" w:hAnsiTheme="majorBidi" w:cstheme="majorBidi"/>
                <w:bCs/>
              </w:rPr>
              <w:t>Valdymo prievadai</w:t>
            </w:r>
          </w:p>
        </w:tc>
        <w:tc>
          <w:tcPr>
            <w:tcW w:w="2281" w:type="pct"/>
          </w:tcPr>
          <w:p w14:paraId="486D0717"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Turi būti serijinis konsolės prievadas;</w:t>
            </w:r>
          </w:p>
          <w:p w14:paraId="7884DFF2" w14:textId="2A0ADE16"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 xml:space="preserve">turi būti </w:t>
            </w:r>
            <w:r w:rsidR="00F96B45" w:rsidRPr="00E435EF">
              <w:rPr>
                <w:rFonts w:asciiTheme="majorBidi" w:hAnsiTheme="majorBidi" w:cstheme="majorBidi"/>
              </w:rPr>
              <w:t xml:space="preserve">ne mažiau kaip vienas </w:t>
            </w:r>
            <w:r w:rsidRPr="00E435EF">
              <w:rPr>
                <w:rFonts w:asciiTheme="majorBidi" w:hAnsiTheme="majorBidi" w:cstheme="majorBidi"/>
              </w:rPr>
              <w:t>USB 2.0 A tipo prievadas, konfigūracijos ir programinės įrangos perkėlimui į ir iš maršrutizatoriaus.</w:t>
            </w:r>
          </w:p>
        </w:tc>
        <w:tc>
          <w:tcPr>
            <w:tcW w:w="1396" w:type="pct"/>
          </w:tcPr>
          <w:p w14:paraId="01E7E49D" w14:textId="77777777" w:rsidR="00BB63E8" w:rsidRPr="00E435EF" w:rsidRDefault="00BB63E8" w:rsidP="00BB63E8">
            <w:pPr>
              <w:spacing w:after="0" w:line="240" w:lineRule="auto"/>
              <w:jc w:val="both"/>
              <w:rPr>
                <w:rFonts w:asciiTheme="majorBidi" w:hAnsiTheme="majorBidi" w:cstheme="majorBidi"/>
              </w:rPr>
            </w:pPr>
          </w:p>
        </w:tc>
      </w:tr>
      <w:tr w:rsidR="00BB63E8" w:rsidRPr="00E435EF" w14:paraId="1A6210DB" w14:textId="17A8CDBB" w:rsidTr="00045279">
        <w:trPr>
          <w:trHeight w:val="50"/>
        </w:trPr>
        <w:tc>
          <w:tcPr>
            <w:tcW w:w="366" w:type="pct"/>
            <w:shd w:val="clear" w:color="auto" w:fill="FFFFFF" w:themeFill="background1"/>
          </w:tcPr>
          <w:p w14:paraId="5C3A153B" w14:textId="18902D5F" w:rsidR="00BB63E8" w:rsidRPr="00E435EF" w:rsidRDefault="00BB63E8" w:rsidP="00BB63E8">
            <w:pPr>
              <w:spacing w:after="0" w:line="240" w:lineRule="auto"/>
              <w:contextualSpacing/>
              <w:rPr>
                <w:rFonts w:asciiTheme="majorBidi" w:hAnsiTheme="majorBidi" w:cstheme="majorBidi"/>
              </w:rPr>
            </w:pPr>
            <w:bookmarkStart w:id="0" w:name="_Hlk231984607"/>
            <w:r w:rsidRPr="00E435EF">
              <w:rPr>
                <w:rFonts w:asciiTheme="majorBidi" w:hAnsiTheme="majorBidi" w:cstheme="majorBidi"/>
              </w:rPr>
              <w:t>2.6.</w:t>
            </w:r>
          </w:p>
        </w:tc>
        <w:tc>
          <w:tcPr>
            <w:tcW w:w="957" w:type="pct"/>
            <w:shd w:val="clear" w:color="auto" w:fill="FFFFFF" w:themeFill="background1"/>
          </w:tcPr>
          <w:p w14:paraId="6635F95F" w14:textId="472B5502" w:rsidR="00BB63E8" w:rsidRPr="00E435EF" w:rsidRDefault="00BB63E8" w:rsidP="00BB63E8">
            <w:pPr>
              <w:spacing w:after="0" w:line="240" w:lineRule="auto"/>
              <w:contextualSpacing/>
              <w:jc w:val="both"/>
              <w:rPr>
                <w:rFonts w:asciiTheme="majorBidi" w:hAnsiTheme="majorBidi" w:cstheme="majorBidi"/>
                <w:bCs/>
                <w:color w:val="FF0000"/>
              </w:rPr>
            </w:pPr>
            <w:r w:rsidRPr="00E435EF">
              <w:rPr>
                <w:rFonts w:asciiTheme="majorBidi" w:hAnsiTheme="majorBidi" w:cstheme="majorBidi"/>
              </w:rPr>
              <w:t>Prievadai</w:t>
            </w:r>
          </w:p>
        </w:tc>
        <w:tc>
          <w:tcPr>
            <w:tcW w:w="2281" w:type="pct"/>
            <w:shd w:val="clear" w:color="auto" w:fill="FFFFFF" w:themeFill="background1"/>
          </w:tcPr>
          <w:p w14:paraId="72E1CA3E"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Turi būti 2</w:t>
            </w:r>
            <w:r w:rsidRPr="00E435EF">
              <w:rPr>
                <w:rFonts w:asciiTheme="majorBidi" w:hAnsiTheme="majorBidi" w:cstheme="majorBidi"/>
                <w:color w:val="FF0000"/>
              </w:rPr>
              <w:t xml:space="preserve"> </w:t>
            </w:r>
            <w:r w:rsidRPr="00E435EF">
              <w:rPr>
                <w:rFonts w:asciiTheme="majorBidi" w:hAnsiTheme="majorBidi" w:cstheme="majorBidi"/>
              </w:rPr>
              <w:t>1000BASE-T (RJ-45) prievadai;</w:t>
            </w:r>
          </w:p>
          <w:p w14:paraId="5B18A994"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turi būti 2 dvigubos paskirties 1000BASE-T IEEE 802.3ab (RJ-45), 1000BASE-X IEEE 802.3z (SFP mini-GBIC) prievadai;</w:t>
            </w:r>
          </w:p>
          <w:p w14:paraId="5C2E72BF"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turi  palaikyti prievadų fizinės terpės modulių keitimą neišjungiant maršrutizatoriaus maitinimo;</w:t>
            </w:r>
          </w:p>
          <w:p w14:paraId="7CF4FD5F" w14:textId="09368446"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 xml:space="preserve">maršrutizatorius turi </w:t>
            </w:r>
            <w:r w:rsidR="00F93B06" w:rsidRPr="00E435EF">
              <w:rPr>
                <w:rFonts w:asciiTheme="majorBidi" w:hAnsiTheme="majorBidi" w:cstheme="majorBidi"/>
              </w:rPr>
              <w:t xml:space="preserve">būti suderinamas </w:t>
            </w:r>
            <w:r w:rsidRPr="00E435EF">
              <w:rPr>
                <w:rFonts w:asciiTheme="majorBidi" w:hAnsiTheme="majorBidi" w:cstheme="majorBidi"/>
              </w:rPr>
              <w:t>su 1000BASE-SX</w:t>
            </w:r>
            <w:r w:rsidR="00CB31A9" w:rsidRPr="00E435EF">
              <w:rPr>
                <w:rFonts w:asciiTheme="majorBidi" w:hAnsiTheme="majorBidi" w:cstheme="majorBidi"/>
              </w:rPr>
              <w:t xml:space="preserve"> ir</w:t>
            </w:r>
            <w:r w:rsidR="00A51436" w:rsidRPr="00E435EF">
              <w:rPr>
                <w:rFonts w:asciiTheme="majorBidi" w:hAnsiTheme="majorBidi" w:cstheme="majorBidi"/>
              </w:rPr>
              <w:t xml:space="preserve"> </w:t>
            </w:r>
            <w:r w:rsidRPr="00E435EF">
              <w:rPr>
                <w:rFonts w:asciiTheme="majorBidi" w:hAnsiTheme="majorBidi" w:cstheme="majorBidi"/>
              </w:rPr>
              <w:t>1000BASE-LX, tipo SFP moduliais;</w:t>
            </w:r>
          </w:p>
          <w:p w14:paraId="10C2C090" w14:textId="2F8ECD46"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Turi būti ne mažiau kaip vienas tinklo sąsajos modulio (NIM) lizdas, į kurį įdiegtas ne mažiau 2 1000BASE-T (RJ-45) prievadų tinklo modulis</w:t>
            </w:r>
            <w:r w:rsidR="007F43DB" w:rsidRPr="00E435EF">
              <w:rPr>
                <w:rFonts w:asciiTheme="majorBidi" w:hAnsiTheme="majorBidi" w:cstheme="majorBidi"/>
              </w:rPr>
              <w:t>.</w:t>
            </w:r>
          </w:p>
        </w:tc>
        <w:tc>
          <w:tcPr>
            <w:tcW w:w="1396" w:type="pct"/>
            <w:shd w:val="clear" w:color="auto" w:fill="FFFFFF" w:themeFill="background1"/>
          </w:tcPr>
          <w:p w14:paraId="41E93A80" w14:textId="77777777" w:rsidR="00BB63E8" w:rsidRPr="00E435EF" w:rsidRDefault="00BB63E8" w:rsidP="00BB63E8">
            <w:pPr>
              <w:spacing w:after="0" w:line="240" w:lineRule="auto"/>
              <w:jc w:val="both"/>
              <w:rPr>
                <w:rFonts w:asciiTheme="majorBidi" w:hAnsiTheme="majorBidi" w:cstheme="majorBidi"/>
              </w:rPr>
            </w:pPr>
          </w:p>
        </w:tc>
      </w:tr>
      <w:bookmarkEnd w:id="0"/>
      <w:tr w:rsidR="00BB63E8" w:rsidRPr="00E435EF" w14:paraId="157722B2" w14:textId="2BDA158D" w:rsidTr="00045279">
        <w:trPr>
          <w:trHeight w:val="50"/>
        </w:trPr>
        <w:tc>
          <w:tcPr>
            <w:tcW w:w="366" w:type="pct"/>
            <w:shd w:val="clear" w:color="auto" w:fill="FFFFFF" w:themeFill="background1"/>
          </w:tcPr>
          <w:p w14:paraId="6C9414CF" w14:textId="5A1940F2" w:rsidR="00BB63E8" w:rsidRPr="00E435EF" w:rsidRDefault="00BB63E8" w:rsidP="00BB63E8">
            <w:pPr>
              <w:spacing w:after="0" w:line="240" w:lineRule="auto"/>
              <w:contextualSpacing/>
              <w:rPr>
                <w:rFonts w:asciiTheme="majorBidi" w:hAnsiTheme="majorBidi" w:cstheme="majorBidi"/>
              </w:rPr>
            </w:pPr>
            <w:r w:rsidRPr="00E435EF">
              <w:rPr>
                <w:rFonts w:asciiTheme="majorBidi" w:hAnsiTheme="majorBidi" w:cstheme="majorBidi"/>
              </w:rPr>
              <w:t>2.7.</w:t>
            </w:r>
          </w:p>
        </w:tc>
        <w:tc>
          <w:tcPr>
            <w:tcW w:w="957" w:type="pct"/>
            <w:shd w:val="clear" w:color="auto" w:fill="FFFFFF" w:themeFill="background1"/>
          </w:tcPr>
          <w:p w14:paraId="3F2D7268" w14:textId="64690D8F" w:rsidR="00BB63E8" w:rsidRPr="00E435EF" w:rsidRDefault="00BB63E8" w:rsidP="00BB63E8">
            <w:pPr>
              <w:spacing w:after="0" w:line="240" w:lineRule="auto"/>
              <w:contextualSpacing/>
              <w:jc w:val="both"/>
              <w:rPr>
                <w:rFonts w:asciiTheme="majorBidi" w:hAnsiTheme="majorBidi" w:cstheme="majorBidi"/>
                <w:bCs/>
              </w:rPr>
            </w:pPr>
            <w:r w:rsidRPr="00E435EF">
              <w:rPr>
                <w:rFonts w:asciiTheme="majorBidi" w:hAnsiTheme="majorBidi" w:cstheme="majorBidi"/>
              </w:rPr>
              <w:t>Našumas</w:t>
            </w:r>
          </w:p>
        </w:tc>
        <w:tc>
          <w:tcPr>
            <w:tcW w:w="2281" w:type="pct"/>
            <w:shd w:val="clear" w:color="auto" w:fill="FFFFFF" w:themeFill="background1"/>
            <w:vAlign w:val="center"/>
          </w:tcPr>
          <w:p w14:paraId="3E212354" w14:textId="77777777" w:rsidR="00BB63E8" w:rsidRPr="00E435EF" w:rsidRDefault="00BB63E8" w:rsidP="007F43DB">
            <w:pPr>
              <w:spacing w:after="0" w:line="240" w:lineRule="auto"/>
              <w:jc w:val="both"/>
              <w:rPr>
                <w:rFonts w:asciiTheme="majorBidi" w:hAnsiTheme="majorBidi" w:cstheme="majorBidi"/>
              </w:rPr>
            </w:pPr>
            <w:r w:rsidRPr="00E435EF">
              <w:rPr>
                <w:rFonts w:asciiTheme="majorBidi" w:hAnsiTheme="majorBidi" w:cstheme="majorBidi"/>
              </w:rPr>
              <w:t>Maršruto parinktuvo bendras duomenų perdavimo pralaidumas turi būti ne mažesnis kaip 3,5 Gbps, apdorojant IPv4 srautą;</w:t>
            </w:r>
          </w:p>
          <w:p w14:paraId="1855325F" w14:textId="77777777" w:rsidR="00BB63E8" w:rsidRPr="00E435EF" w:rsidRDefault="00BB63E8" w:rsidP="007F43DB">
            <w:pPr>
              <w:spacing w:after="0" w:line="240" w:lineRule="auto"/>
              <w:jc w:val="both"/>
              <w:rPr>
                <w:rFonts w:asciiTheme="majorBidi" w:hAnsiTheme="majorBidi" w:cstheme="majorBidi"/>
              </w:rPr>
            </w:pPr>
            <w:r w:rsidRPr="00E435EF">
              <w:rPr>
                <w:rFonts w:asciiTheme="majorBidi" w:hAnsiTheme="majorBidi" w:cstheme="majorBidi"/>
              </w:rPr>
              <w:t>Šifruoto (IPSec) duomenų srauto pralaidumas turi būti ne mažesnis kaip 400 Mbps;</w:t>
            </w:r>
          </w:p>
          <w:p w14:paraId="177A2CB9" w14:textId="77777777" w:rsidR="00BB63E8" w:rsidRPr="00E435EF" w:rsidRDefault="00BB63E8" w:rsidP="007F43DB">
            <w:pPr>
              <w:spacing w:after="0" w:line="240" w:lineRule="auto"/>
              <w:jc w:val="both"/>
              <w:rPr>
                <w:rFonts w:asciiTheme="majorBidi" w:hAnsiTheme="majorBidi" w:cstheme="majorBidi"/>
              </w:rPr>
            </w:pPr>
            <w:r w:rsidRPr="00E435EF">
              <w:rPr>
                <w:rFonts w:asciiTheme="majorBidi" w:hAnsiTheme="majorBidi" w:cstheme="majorBidi"/>
              </w:rPr>
              <w:t>DRAM atmintis – ne mažesnė kaip 8 GB;</w:t>
            </w:r>
          </w:p>
          <w:p w14:paraId="0BC4BC44" w14:textId="417DCC17" w:rsidR="00BB63E8" w:rsidRPr="00E435EF" w:rsidRDefault="00BB63E8" w:rsidP="007F43DB">
            <w:pPr>
              <w:spacing w:after="0" w:line="240" w:lineRule="auto"/>
              <w:jc w:val="both"/>
              <w:rPr>
                <w:rFonts w:asciiTheme="majorBidi" w:hAnsiTheme="majorBidi" w:cstheme="majorBidi"/>
              </w:rPr>
            </w:pPr>
            <w:r w:rsidRPr="00E435EF">
              <w:rPr>
                <w:rFonts w:asciiTheme="majorBidi" w:hAnsiTheme="majorBidi" w:cstheme="majorBidi"/>
              </w:rPr>
              <w:t>flash atmintis – ne mažesnė kaip 16 GB</w:t>
            </w:r>
            <w:r w:rsidR="007F43DB" w:rsidRPr="00E435EF">
              <w:rPr>
                <w:rFonts w:asciiTheme="majorBidi" w:hAnsiTheme="majorBidi" w:cstheme="majorBidi"/>
              </w:rPr>
              <w:t>.</w:t>
            </w:r>
          </w:p>
        </w:tc>
        <w:tc>
          <w:tcPr>
            <w:tcW w:w="1396" w:type="pct"/>
            <w:shd w:val="clear" w:color="auto" w:fill="FFFFFF" w:themeFill="background1"/>
          </w:tcPr>
          <w:p w14:paraId="68799145" w14:textId="77777777" w:rsidR="00BB63E8" w:rsidRPr="00E435EF" w:rsidRDefault="00BB63E8" w:rsidP="00BB63E8">
            <w:pPr>
              <w:spacing w:after="0" w:line="240" w:lineRule="auto"/>
              <w:rPr>
                <w:rFonts w:asciiTheme="majorBidi" w:hAnsiTheme="majorBidi" w:cstheme="majorBidi"/>
              </w:rPr>
            </w:pPr>
          </w:p>
        </w:tc>
      </w:tr>
      <w:tr w:rsidR="00BB63E8" w:rsidRPr="00E435EF" w14:paraId="00D626EA" w14:textId="68BCAAB6" w:rsidTr="00045279">
        <w:trPr>
          <w:trHeight w:val="50"/>
        </w:trPr>
        <w:tc>
          <w:tcPr>
            <w:tcW w:w="366" w:type="pct"/>
            <w:shd w:val="clear" w:color="auto" w:fill="FFFFFF" w:themeFill="background1"/>
          </w:tcPr>
          <w:p w14:paraId="5A588CD8" w14:textId="13D7E085" w:rsidR="00BB63E8" w:rsidRPr="00E435EF" w:rsidRDefault="00BB63E8" w:rsidP="00BB63E8">
            <w:pPr>
              <w:tabs>
                <w:tab w:val="left" w:pos="920"/>
              </w:tabs>
              <w:spacing w:after="0" w:line="240" w:lineRule="auto"/>
              <w:contextualSpacing/>
              <w:rPr>
                <w:rFonts w:asciiTheme="majorBidi" w:hAnsiTheme="majorBidi" w:cstheme="majorBidi"/>
              </w:rPr>
            </w:pPr>
            <w:r w:rsidRPr="00E435EF">
              <w:rPr>
                <w:rFonts w:asciiTheme="majorBidi" w:hAnsiTheme="majorBidi" w:cstheme="majorBidi"/>
              </w:rPr>
              <w:t>2.8.</w:t>
            </w:r>
          </w:p>
        </w:tc>
        <w:tc>
          <w:tcPr>
            <w:tcW w:w="957" w:type="pct"/>
            <w:shd w:val="clear" w:color="auto" w:fill="FFFFFF" w:themeFill="background1"/>
          </w:tcPr>
          <w:p w14:paraId="5EADB7D5" w14:textId="0B7D2E6D" w:rsidR="00BB63E8" w:rsidRPr="00E435EF" w:rsidRDefault="00BB63E8" w:rsidP="00BB63E8">
            <w:pPr>
              <w:tabs>
                <w:tab w:val="left" w:pos="920"/>
              </w:tabs>
              <w:spacing w:after="0" w:line="240" w:lineRule="auto"/>
              <w:contextualSpacing/>
              <w:jc w:val="both"/>
              <w:rPr>
                <w:rFonts w:asciiTheme="majorBidi" w:hAnsiTheme="majorBidi" w:cstheme="majorBidi"/>
                <w:bCs/>
              </w:rPr>
            </w:pPr>
            <w:r w:rsidRPr="00E435EF">
              <w:rPr>
                <w:rFonts w:asciiTheme="majorBidi" w:hAnsiTheme="majorBidi" w:cstheme="majorBidi"/>
              </w:rPr>
              <w:t>Virtual</w:t>
            </w:r>
            <w:r w:rsidR="00C97D8F" w:rsidRPr="00E435EF">
              <w:rPr>
                <w:rFonts w:asciiTheme="majorBidi" w:hAnsiTheme="majorBidi" w:cstheme="majorBidi"/>
              </w:rPr>
              <w:t>ū</w:t>
            </w:r>
            <w:r w:rsidRPr="00E435EF">
              <w:rPr>
                <w:rFonts w:asciiTheme="majorBidi" w:hAnsiTheme="majorBidi" w:cstheme="majorBidi"/>
              </w:rPr>
              <w:t>s tinklai</w:t>
            </w:r>
          </w:p>
        </w:tc>
        <w:tc>
          <w:tcPr>
            <w:tcW w:w="2281" w:type="pct"/>
            <w:shd w:val="clear" w:color="auto" w:fill="FFFFFF" w:themeFill="background1"/>
          </w:tcPr>
          <w:p w14:paraId="6F69262E"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 xml:space="preserve">Turi būti IEEE 802.1Q VLAN Ethernet WAN prievaduose palaikymas; </w:t>
            </w:r>
          </w:p>
          <w:p w14:paraId="2FEAB83C"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 xml:space="preserve">virtualių prievadų (angl. </w:t>
            </w:r>
            <w:r w:rsidRPr="00E435EF">
              <w:rPr>
                <w:rFonts w:asciiTheme="majorBidi" w:hAnsiTheme="majorBidi" w:cstheme="majorBidi"/>
                <w:i/>
              </w:rPr>
              <w:t>subinterface</w:t>
            </w:r>
            <w:r w:rsidRPr="00E435EF">
              <w:rPr>
                <w:rFonts w:asciiTheme="majorBidi" w:hAnsiTheme="majorBidi" w:cstheme="majorBidi"/>
              </w:rPr>
              <w:t>), priskiriant jiems VLAN ID, palaikymas;</w:t>
            </w:r>
          </w:p>
          <w:p w14:paraId="40EDE0CE" w14:textId="5AAAA3A5"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Turi būti palaikoma VLAN segmentacija ir izoliacija, naudojant Layer 2 ir Layer 3 funkcionalumą;</w:t>
            </w:r>
          </w:p>
        </w:tc>
        <w:tc>
          <w:tcPr>
            <w:tcW w:w="1396" w:type="pct"/>
            <w:shd w:val="clear" w:color="auto" w:fill="FFFFFF" w:themeFill="background1"/>
          </w:tcPr>
          <w:p w14:paraId="28EE02A0" w14:textId="77777777" w:rsidR="00BB63E8" w:rsidRPr="00E435EF" w:rsidRDefault="00BB63E8" w:rsidP="00BB63E8">
            <w:pPr>
              <w:spacing w:after="0" w:line="240" w:lineRule="auto"/>
              <w:jc w:val="both"/>
              <w:rPr>
                <w:rFonts w:asciiTheme="majorBidi" w:hAnsiTheme="majorBidi" w:cstheme="majorBidi"/>
              </w:rPr>
            </w:pPr>
          </w:p>
        </w:tc>
      </w:tr>
      <w:tr w:rsidR="00BB63E8" w:rsidRPr="00E435EF" w14:paraId="2C5EDEEC" w14:textId="5241A5CA" w:rsidTr="00045279">
        <w:trPr>
          <w:trHeight w:val="50"/>
        </w:trPr>
        <w:tc>
          <w:tcPr>
            <w:tcW w:w="366" w:type="pct"/>
            <w:shd w:val="clear" w:color="auto" w:fill="FFFFFF" w:themeFill="background1"/>
          </w:tcPr>
          <w:p w14:paraId="46D2AA40" w14:textId="533FCC6B" w:rsidR="00BB63E8" w:rsidRPr="00E435EF" w:rsidRDefault="00BB63E8" w:rsidP="00BB63E8">
            <w:pPr>
              <w:tabs>
                <w:tab w:val="left" w:pos="920"/>
              </w:tabs>
              <w:spacing w:after="0" w:line="240" w:lineRule="auto"/>
              <w:contextualSpacing/>
              <w:rPr>
                <w:rFonts w:asciiTheme="majorBidi" w:hAnsiTheme="majorBidi" w:cstheme="majorBidi"/>
              </w:rPr>
            </w:pPr>
            <w:r w:rsidRPr="00E435EF">
              <w:rPr>
                <w:rFonts w:asciiTheme="majorBidi" w:hAnsiTheme="majorBidi" w:cstheme="majorBidi"/>
              </w:rPr>
              <w:t>2.9.</w:t>
            </w:r>
          </w:p>
        </w:tc>
        <w:tc>
          <w:tcPr>
            <w:tcW w:w="957" w:type="pct"/>
            <w:shd w:val="clear" w:color="auto" w:fill="FFFFFF" w:themeFill="background1"/>
          </w:tcPr>
          <w:p w14:paraId="329F9DF3" w14:textId="2711A1FA" w:rsidR="00BB63E8" w:rsidRPr="00E435EF" w:rsidRDefault="00BB63E8" w:rsidP="00BB63E8">
            <w:pPr>
              <w:tabs>
                <w:tab w:val="left" w:pos="920"/>
              </w:tabs>
              <w:spacing w:after="0" w:line="240" w:lineRule="auto"/>
              <w:contextualSpacing/>
              <w:jc w:val="both"/>
              <w:rPr>
                <w:rFonts w:asciiTheme="majorBidi" w:hAnsiTheme="majorBidi" w:cstheme="majorBidi"/>
                <w:bCs/>
              </w:rPr>
            </w:pPr>
            <w:r w:rsidRPr="00E435EF">
              <w:rPr>
                <w:rFonts w:asciiTheme="majorBidi" w:hAnsiTheme="majorBidi" w:cstheme="majorBidi"/>
              </w:rPr>
              <w:t>Maršrutų parinkimo protokolai</w:t>
            </w:r>
          </w:p>
        </w:tc>
        <w:tc>
          <w:tcPr>
            <w:tcW w:w="2281" w:type="pct"/>
            <w:shd w:val="clear" w:color="auto" w:fill="FFFFFF" w:themeFill="background1"/>
          </w:tcPr>
          <w:p w14:paraId="5F54E694" w14:textId="76239FF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Statiniai maršrutai, RIPv2, RIPng, EI</w:t>
            </w:r>
            <w:r w:rsidR="00A51436" w:rsidRPr="00E435EF">
              <w:rPr>
                <w:rFonts w:asciiTheme="majorBidi" w:hAnsiTheme="majorBidi" w:cstheme="majorBidi"/>
              </w:rPr>
              <w:t>GR</w:t>
            </w:r>
            <w:r w:rsidRPr="00E435EF">
              <w:rPr>
                <w:rFonts w:asciiTheme="majorBidi" w:hAnsiTheme="majorBidi" w:cstheme="majorBidi"/>
              </w:rPr>
              <w:t>P, OSPFv2, OSPFv3, BGPv4, IS-IS;</w:t>
            </w:r>
          </w:p>
          <w:p w14:paraId="571E9C59"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 xml:space="preserve">sąlyginis maršruto parinkimas (angl. </w:t>
            </w:r>
            <w:r w:rsidRPr="00E435EF">
              <w:rPr>
                <w:rFonts w:asciiTheme="majorBidi" w:hAnsiTheme="majorBidi" w:cstheme="majorBidi"/>
                <w:i/>
              </w:rPr>
              <w:t>policy based routing</w:t>
            </w:r>
            <w:r w:rsidRPr="00E435EF">
              <w:rPr>
                <w:rFonts w:asciiTheme="majorBidi" w:hAnsiTheme="majorBidi" w:cstheme="majorBidi"/>
              </w:rPr>
              <w:t>), priverstinai nukreipiant paketus priklausomai nuo siuntėjo/gavėjo IP adreso;</w:t>
            </w:r>
          </w:p>
          <w:p w14:paraId="4C60E157"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turi palaikyti HSRP arba VRRP protokolus;</w:t>
            </w:r>
          </w:p>
          <w:p w14:paraId="3BB1ACBC"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turi palaikyti MPLS funkcionalumą, įskaitant LDP, VPN, TE, L2TPv3;</w:t>
            </w:r>
          </w:p>
          <w:p w14:paraId="4CDBEEA4" w14:textId="69EC184D"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turi palaikyti BFD</w:t>
            </w:r>
            <w:r w:rsidR="000E399B" w:rsidRPr="00E435EF">
              <w:rPr>
                <w:rFonts w:asciiTheme="majorBidi" w:hAnsiTheme="majorBidi" w:cstheme="majorBidi"/>
              </w:rPr>
              <w:t>.</w:t>
            </w:r>
          </w:p>
        </w:tc>
        <w:tc>
          <w:tcPr>
            <w:tcW w:w="1396" w:type="pct"/>
            <w:shd w:val="clear" w:color="auto" w:fill="FFFFFF" w:themeFill="background1"/>
          </w:tcPr>
          <w:p w14:paraId="3B82279A" w14:textId="77777777" w:rsidR="00BB63E8" w:rsidRPr="00E435EF" w:rsidRDefault="00BB63E8" w:rsidP="00BB63E8">
            <w:pPr>
              <w:spacing w:after="0" w:line="240" w:lineRule="auto"/>
              <w:jc w:val="both"/>
              <w:rPr>
                <w:rFonts w:asciiTheme="majorBidi" w:hAnsiTheme="majorBidi" w:cstheme="majorBidi"/>
              </w:rPr>
            </w:pPr>
          </w:p>
        </w:tc>
      </w:tr>
      <w:tr w:rsidR="00BB63E8" w:rsidRPr="00E435EF" w14:paraId="24798BEA" w14:textId="2C60D3FA" w:rsidTr="00045279">
        <w:trPr>
          <w:trHeight w:val="50"/>
        </w:trPr>
        <w:tc>
          <w:tcPr>
            <w:tcW w:w="366" w:type="pct"/>
            <w:shd w:val="clear" w:color="auto" w:fill="FFFFFF" w:themeFill="background1"/>
          </w:tcPr>
          <w:p w14:paraId="331BCDCC" w14:textId="4DB30561" w:rsidR="00BB63E8" w:rsidRPr="00E435EF" w:rsidRDefault="00BB63E8" w:rsidP="00BB63E8">
            <w:pPr>
              <w:tabs>
                <w:tab w:val="left" w:pos="920"/>
              </w:tabs>
              <w:spacing w:after="0" w:line="240" w:lineRule="auto"/>
              <w:contextualSpacing/>
              <w:rPr>
                <w:rFonts w:asciiTheme="majorBidi" w:hAnsiTheme="majorBidi" w:cstheme="majorBidi"/>
              </w:rPr>
            </w:pPr>
            <w:r w:rsidRPr="00E435EF">
              <w:rPr>
                <w:rFonts w:asciiTheme="majorBidi" w:hAnsiTheme="majorBidi" w:cstheme="majorBidi"/>
              </w:rPr>
              <w:t>2.10.</w:t>
            </w:r>
          </w:p>
        </w:tc>
        <w:tc>
          <w:tcPr>
            <w:tcW w:w="957" w:type="pct"/>
            <w:shd w:val="clear" w:color="auto" w:fill="FFFFFF" w:themeFill="background1"/>
          </w:tcPr>
          <w:p w14:paraId="4E9AD94D" w14:textId="6A7FB9A7" w:rsidR="00BB63E8" w:rsidRPr="00E435EF" w:rsidRDefault="00BB63E8" w:rsidP="00BB63E8">
            <w:pPr>
              <w:tabs>
                <w:tab w:val="left" w:pos="920"/>
              </w:tabs>
              <w:spacing w:after="0" w:line="240" w:lineRule="auto"/>
              <w:contextualSpacing/>
              <w:jc w:val="both"/>
              <w:rPr>
                <w:rFonts w:asciiTheme="majorBidi" w:hAnsiTheme="majorBidi" w:cstheme="majorBidi"/>
                <w:bCs/>
              </w:rPr>
            </w:pPr>
            <w:r w:rsidRPr="00E435EF">
              <w:rPr>
                <w:rFonts w:asciiTheme="majorBidi" w:hAnsiTheme="majorBidi" w:cstheme="majorBidi"/>
              </w:rPr>
              <w:t xml:space="preserve">Grupinio transliavimo (angl. </w:t>
            </w:r>
            <w:r w:rsidRPr="00E435EF">
              <w:rPr>
                <w:rFonts w:asciiTheme="majorBidi" w:hAnsiTheme="majorBidi" w:cstheme="majorBidi"/>
                <w:i/>
              </w:rPr>
              <w:t>multicast</w:t>
            </w:r>
            <w:r w:rsidRPr="00E435EF">
              <w:rPr>
                <w:rFonts w:asciiTheme="majorBidi" w:hAnsiTheme="majorBidi" w:cstheme="majorBidi"/>
              </w:rPr>
              <w:t>) funkcionalumas</w:t>
            </w:r>
          </w:p>
        </w:tc>
        <w:tc>
          <w:tcPr>
            <w:tcW w:w="2281" w:type="pct"/>
            <w:shd w:val="clear" w:color="auto" w:fill="FFFFFF" w:themeFill="background1"/>
          </w:tcPr>
          <w:p w14:paraId="6BE98673"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 xml:space="preserve">Efektyvaus grupinio transliavimo (angl. </w:t>
            </w:r>
            <w:r w:rsidRPr="00E435EF">
              <w:rPr>
                <w:rFonts w:asciiTheme="majorBidi" w:hAnsiTheme="majorBidi" w:cstheme="majorBidi"/>
                <w:i/>
              </w:rPr>
              <w:t>multicast</w:t>
            </w:r>
            <w:r w:rsidRPr="00E435EF">
              <w:rPr>
                <w:rFonts w:asciiTheme="majorBidi" w:hAnsiTheme="majorBidi" w:cstheme="majorBidi"/>
              </w:rPr>
              <w:t>) paketų maršrutų parinkimo galimybė;</w:t>
            </w:r>
          </w:p>
          <w:p w14:paraId="78D7CF14"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 xml:space="preserve">grupiniu transliavimu (angl. </w:t>
            </w:r>
            <w:r w:rsidRPr="00E435EF">
              <w:rPr>
                <w:rFonts w:asciiTheme="majorBidi" w:hAnsiTheme="majorBidi" w:cstheme="majorBidi"/>
                <w:i/>
              </w:rPr>
              <w:t>multicast</w:t>
            </w:r>
            <w:r w:rsidRPr="00E435EF">
              <w:rPr>
                <w:rFonts w:asciiTheme="majorBidi" w:hAnsiTheme="majorBidi" w:cstheme="majorBidi"/>
              </w:rPr>
              <w:t>) siunčiama viena paketo kopija;</w:t>
            </w:r>
          </w:p>
          <w:p w14:paraId="0A302249" w14:textId="7178C9C3"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lastRenderedPageBreak/>
              <w:t>turi būti palaikomi papildomi multicast valdymo protokolai IGMP v1/v2/v3, MSDP</w:t>
            </w:r>
            <w:r w:rsidR="00DB449B" w:rsidRPr="00E435EF">
              <w:rPr>
                <w:rFonts w:asciiTheme="majorBidi" w:hAnsiTheme="majorBidi" w:cstheme="majorBidi"/>
              </w:rPr>
              <w:t xml:space="preserve"> arba lygiaverčiai</w:t>
            </w:r>
            <w:r w:rsidRPr="00E435EF">
              <w:rPr>
                <w:rFonts w:asciiTheme="majorBidi" w:hAnsiTheme="majorBidi" w:cstheme="majorBidi"/>
              </w:rPr>
              <w:t>;</w:t>
            </w:r>
          </w:p>
          <w:p w14:paraId="05017887" w14:textId="6DBFF300"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turi būti palaikomas multicast filtravimas naudojant IP ACL</w:t>
            </w:r>
            <w:r w:rsidR="00420F46">
              <w:rPr>
                <w:rFonts w:asciiTheme="majorBidi" w:hAnsiTheme="majorBidi" w:cstheme="majorBidi"/>
              </w:rPr>
              <w:t>.</w:t>
            </w:r>
          </w:p>
        </w:tc>
        <w:tc>
          <w:tcPr>
            <w:tcW w:w="1396" w:type="pct"/>
            <w:shd w:val="clear" w:color="auto" w:fill="FFFFFF" w:themeFill="background1"/>
          </w:tcPr>
          <w:p w14:paraId="19B0F75D" w14:textId="77777777" w:rsidR="00BB63E8" w:rsidRPr="00E435EF" w:rsidRDefault="00BB63E8" w:rsidP="00BB63E8">
            <w:pPr>
              <w:spacing w:after="0" w:line="240" w:lineRule="auto"/>
              <w:jc w:val="both"/>
              <w:rPr>
                <w:rFonts w:asciiTheme="majorBidi" w:hAnsiTheme="majorBidi" w:cstheme="majorBidi"/>
              </w:rPr>
            </w:pPr>
          </w:p>
        </w:tc>
      </w:tr>
      <w:tr w:rsidR="00BB63E8" w:rsidRPr="00E435EF" w14:paraId="1D6BF6FD" w14:textId="1737D918" w:rsidTr="00045279">
        <w:trPr>
          <w:trHeight w:val="50"/>
        </w:trPr>
        <w:tc>
          <w:tcPr>
            <w:tcW w:w="366" w:type="pct"/>
            <w:shd w:val="clear" w:color="auto" w:fill="FFFFFF" w:themeFill="background1"/>
          </w:tcPr>
          <w:p w14:paraId="28594438" w14:textId="50497065" w:rsidR="00BB63E8" w:rsidRPr="00E435EF" w:rsidRDefault="00BB63E8" w:rsidP="00BB63E8">
            <w:pPr>
              <w:tabs>
                <w:tab w:val="left" w:pos="920"/>
              </w:tabs>
              <w:spacing w:after="0" w:line="240" w:lineRule="auto"/>
              <w:contextualSpacing/>
              <w:rPr>
                <w:rFonts w:asciiTheme="majorBidi" w:hAnsiTheme="majorBidi" w:cstheme="majorBidi"/>
              </w:rPr>
            </w:pPr>
            <w:r w:rsidRPr="00E435EF">
              <w:rPr>
                <w:rFonts w:asciiTheme="majorBidi" w:hAnsiTheme="majorBidi" w:cstheme="majorBidi"/>
              </w:rPr>
              <w:t>2.11.</w:t>
            </w:r>
          </w:p>
        </w:tc>
        <w:tc>
          <w:tcPr>
            <w:tcW w:w="957" w:type="pct"/>
            <w:shd w:val="clear" w:color="auto" w:fill="FFFFFF" w:themeFill="background1"/>
          </w:tcPr>
          <w:p w14:paraId="65F964AD" w14:textId="41022099" w:rsidR="00BB63E8" w:rsidRPr="00E435EF" w:rsidRDefault="00BB63E8" w:rsidP="00BB63E8">
            <w:pPr>
              <w:tabs>
                <w:tab w:val="left" w:pos="920"/>
              </w:tabs>
              <w:spacing w:after="0" w:line="240" w:lineRule="auto"/>
              <w:contextualSpacing/>
              <w:jc w:val="both"/>
              <w:rPr>
                <w:rFonts w:asciiTheme="majorBidi" w:hAnsiTheme="majorBidi" w:cstheme="majorBidi"/>
                <w:bCs/>
              </w:rPr>
            </w:pPr>
            <w:r w:rsidRPr="00E435EF">
              <w:rPr>
                <w:rFonts w:asciiTheme="majorBidi" w:hAnsiTheme="majorBidi" w:cstheme="majorBidi"/>
              </w:rPr>
              <w:t>Saugumo funkcionalumas</w:t>
            </w:r>
          </w:p>
        </w:tc>
        <w:tc>
          <w:tcPr>
            <w:tcW w:w="2281" w:type="pct"/>
            <w:shd w:val="clear" w:color="auto" w:fill="FFFFFF" w:themeFill="background1"/>
          </w:tcPr>
          <w:p w14:paraId="5F104C94"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Duomenų šifravimas AES algoritmu, rakto ilgis ne mažesnis kaip AES-256;</w:t>
            </w:r>
          </w:p>
          <w:p w14:paraId="0F56B631"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IPSec VPN tuneliui sukurti naudojami skaitmeniniai sertifikatai, kurių RSA algoritmo rakto ilgis – ne mažesnis kaip 2048 bitai;</w:t>
            </w:r>
          </w:p>
          <w:p w14:paraId="0C9822E9"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duomenų santraukos algoritmas SHA, kurio santraukos išvestis – ne mažesnė kaip 256 bitai (SHA-256);</w:t>
            </w:r>
          </w:p>
          <w:p w14:paraId="43800575"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IP paketų filtrai (ugniasienė) pagal:</w:t>
            </w:r>
          </w:p>
          <w:p w14:paraId="215E37EA"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siuntėjo / gavėjo IP adresą;</w:t>
            </w:r>
          </w:p>
          <w:p w14:paraId="3693E0C1"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siuntėjo / gavėjo TCP/UDP prievado numerį;</w:t>
            </w:r>
          </w:p>
          <w:p w14:paraId="6222104C"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turi būti įmanomas lokalus administratoriaus autentifikavimas pagal vartotojo vardą / slaptažodį;</w:t>
            </w:r>
          </w:p>
          <w:p w14:paraId="4FD818B0"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turi būti įmanomas centralizuotas administratoriaus autentifikavimas pagal vartotojo vardą / slaptažodį RADIUS protokolu;</w:t>
            </w:r>
          </w:p>
          <w:p w14:paraId="7EF879F7" w14:textId="08E24A8F"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turi būti įmanoma suteikti administratoriui  skirtingas teises, priklausomai nuo autentifikavimo rezultato</w:t>
            </w:r>
            <w:r w:rsidR="00420F46">
              <w:rPr>
                <w:rFonts w:asciiTheme="majorBidi" w:hAnsiTheme="majorBidi" w:cstheme="majorBidi"/>
              </w:rPr>
              <w:t>.</w:t>
            </w:r>
          </w:p>
        </w:tc>
        <w:tc>
          <w:tcPr>
            <w:tcW w:w="1396" w:type="pct"/>
            <w:shd w:val="clear" w:color="auto" w:fill="FFFFFF" w:themeFill="background1"/>
          </w:tcPr>
          <w:p w14:paraId="54902132" w14:textId="77777777" w:rsidR="00BB63E8" w:rsidRPr="00E435EF" w:rsidRDefault="00BB63E8" w:rsidP="00BB63E8">
            <w:pPr>
              <w:spacing w:after="0" w:line="240" w:lineRule="auto"/>
              <w:jc w:val="both"/>
              <w:rPr>
                <w:rFonts w:asciiTheme="majorBidi" w:hAnsiTheme="majorBidi" w:cstheme="majorBidi"/>
              </w:rPr>
            </w:pPr>
          </w:p>
        </w:tc>
      </w:tr>
      <w:tr w:rsidR="00BB63E8" w:rsidRPr="00E435EF" w14:paraId="082130B8" w14:textId="4B22F194" w:rsidTr="00045279">
        <w:trPr>
          <w:trHeight w:val="50"/>
        </w:trPr>
        <w:tc>
          <w:tcPr>
            <w:tcW w:w="366" w:type="pct"/>
            <w:shd w:val="clear" w:color="auto" w:fill="FFFFFF" w:themeFill="background1"/>
          </w:tcPr>
          <w:p w14:paraId="5CC6E0B1" w14:textId="460B3768" w:rsidR="00BB63E8" w:rsidRPr="00E435EF" w:rsidRDefault="00BB63E8" w:rsidP="00BB63E8">
            <w:pPr>
              <w:spacing w:after="0" w:line="240" w:lineRule="auto"/>
              <w:contextualSpacing/>
              <w:rPr>
                <w:rFonts w:asciiTheme="majorBidi" w:hAnsiTheme="majorBidi" w:cstheme="majorBidi"/>
              </w:rPr>
            </w:pPr>
            <w:r w:rsidRPr="00E435EF">
              <w:rPr>
                <w:rFonts w:asciiTheme="majorBidi" w:hAnsiTheme="majorBidi" w:cstheme="majorBidi"/>
              </w:rPr>
              <w:t>2.12.</w:t>
            </w:r>
          </w:p>
        </w:tc>
        <w:tc>
          <w:tcPr>
            <w:tcW w:w="957" w:type="pct"/>
            <w:shd w:val="clear" w:color="auto" w:fill="FFFFFF" w:themeFill="background1"/>
          </w:tcPr>
          <w:p w14:paraId="51EEFDEF" w14:textId="09A95AC3" w:rsidR="00BB63E8" w:rsidRPr="00E435EF" w:rsidRDefault="00BB63E8" w:rsidP="00BB63E8">
            <w:pPr>
              <w:spacing w:after="0" w:line="240" w:lineRule="auto"/>
              <w:contextualSpacing/>
              <w:jc w:val="both"/>
              <w:rPr>
                <w:rFonts w:asciiTheme="majorBidi" w:hAnsiTheme="majorBidi" w:cstheme="majorBidi"/>
              </w:rPr>
            </w:pPr>
            <w:r w:rsidRPr="00E435EF">
              <w:rPr>
                <w:rFonts w:asciiTheme="majorBidi" w:hAnsiTheme="majorBidi" w:cstheme="majorBidi"/>
              </w:rPr>
              <w:t xml:space="preserve">Paslaugos kokybė (angl. </w:t>
            </w:r>
            <w:r w:rsidRPr="00E435EF">
              <w:rPr>
                <w:rFonts w:asciiTheme="majorBidi" w:hAnsiTheme="majorBidi" w:cstheme="majorBidi"/>
                <w:i/>
              </w:rPr>
              <w:t>QoS</w:t>
            </w:r>
            <w:r w:rsidRPr="00E435EF">
              <w:rPr>
                <w:rFonts w:asciiTheme="majorBidi" w:hAnsiTheme="majorBidi" w:cstheme="majorBidi"/>
              </w:rPr>
              <w:t>)</w:t>
            </w:r>
          </w:p>
        </w:tc>
        <w:tc>
          <w:tcPr>
            <w:tcW w:w="2281" w:type="pct"/>
            <w:shd w:val="clear" w:color="auto" w:fill="FFFFFF" w:themeFill="background1"/>
          </w:tcPr>
          <w:p w14:paraId="6D740EC4"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 xml:space="preserve">Turi būti lanksti paslaugos kokybės architektūra, sudaryta iš: </w:t>
            </w:r>
          </w:p>
          <w:p w14:paraId="18675544"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įeinančio srauto suskirstymo į klases;</w:t>
            </w:r>
          </w:p>
          <w:p w14:paraId="4F3EC015"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 xml:space="preserve">klasifikuoto srauto tvarkymo taisyklių (angl. </w:t>
            </w:r>
            <w:r w:rsidRPr="00E435EF">
              <w:rPr>
                <w:rFonts w:asciiTheme="majorBidi" w:hAnsiTheme="majorBidi" w:cstheme="majorBidi"/>
                <w:i/>
              </w:rPr>
              <w:t>policers</w:t>
            </w:r>
            <w:r w:rsidRPr="00E435EF">
              <w:rPr>
                <w:rFonts w:asciiTheme="majorBidi" w:hAnsiTheme="majorBidi" w:cstheme="majorBidi"/>
              </w:rPr>
              <w:t>) sukūrimo;</w:t>
            </w:r>
          </w:p>
          <w:p w14:paraId="355BD02E"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paslaugos kokybės objektų, susiejančių vieną ar kelias klases su tvarkymo taisyklėmis, sukūrimo;</w:t>
            </w:r>
          </w:p>
          <w:p w14:paraId="1E4E336E"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paslaugos kokybės objektų priskyrimo fiziniams ir virtualiesiems prievadams bei galiojančių atskirai įeinančiam ir išeinančiam srautui;</w:t>
            </w:r>
          </w:p>
          <w:p w14:paraId="3917B7B6"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išeinančio srauto prioretizavimo pagal nustatytas klases;</w:t>
            </w:r>
          </w:p>
          <w:p w14:paraId="5DEF9629"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išeinančio srauto eilių perpildymo kontrolės;</w:t>
            </w:r>
          </w:p>
          <w:p w14:paraId="4B6082F4"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turi būti įeinančio srauto suskirstymas į klases pagal prievadą, DSCP reikšmes, gavėjo/siuntėjo IP adresą;</w:t>
            </w:r>
          </w:p>
          <w:p w14:paraId="508C9F3C"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turi būti galimybė susieti paslaugos kokybės objektus su L3 (tinklo lygmens) prievadais, tiek įeinančiam, tiek išeinančiam srautui;</w:t>
            </w:r>
          </w:p>
          <w:p w14:paraId="3DC59D69"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turi būti palaikomas CIR (Committed Information Rate) ir PIR (Peak Information Rate) pralaidumo ribojimas;</w:t>
            </w:r>
          </w:p>
          <w:p w14:paraId="61348C1A"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turi būti galimybė atlikti DSCP/CoS ženklinimą (marking) ir, jei reikia, reženklinimą (remarking) pagal klasifikavimo rezultatus;</w:t>
            </w:r>
          </w:p>
          <w:p w14:paraId="4801CCF8" w14:textId="37EF9BCF"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turi būti galimybė užtikrinti realaus laiko srautų prioretizavimą, ypač VoIP paslaugoms, naudojant DSCP/CoS žymėjimą ir eilių valdymo mechanizmus.</w:t>
            </w:r>
          </w:p>
        </w:tc>
        <w:tc>
          <w:tcPr>
            <w:tcW w:w="1396" w:type="pct"/>
            <w:shd w:val="clear" w:color="auto" w:fill="FFFFFF" w:themeFill="background1"/>
          </w:tcPr>
          <w:p w14:paraId="169A8685" w14:textId="77777777" w:rsidR="00BB63E8" w:rsidRPr="00E435EF" w:rsidRDefault="00BB63E8" w:rsidP="00BB63E8">
            <w:pPr>
              <w:spacing w:after="0" w:line="240" w:lineRule="auto"/>
              <w:jc w:val="both"/>
              <w:rPr>
                <w:rFonts w:asciiTheme="majorBidi" w:hAnsiTheme="majorBidi" w:cstheme="majorBidi"/>
              </w:rPr>
            </w:pPr>
          </w:p>
        </w:tc>
      </w:tr>
      <w:tr w:rsidR="00BB63E8" w:rsidRPr="00E435EF" w14:paraId="6E986FC9" w14:textId="5F015481" w:rsidTr="00045279">
        <w:trPr>
          <w:trHeight w:val="50"/>
        </w:trPr>
        <w:tc>
          <w:tcPr>
            <w:tcW w:w="366" w:type="pct"/>
            <w:shd w:val="clear" w:color="auto" w:fill="FFFFFF" w:themeFill="background1"/>
          </w:tcPr>
          <w:p w14:paraId="510BE3A4" w14:textId="0FAA5975" w:rsidR="00BB63E8" w:rsidRPr="00E435EF" w:rsidRDefault="00BB63E8" w:rsidP="00BB63E8">
            <w:pPr>
              <w:tabs>
                <w:tab w:val="left" w:pos="920"/>
              </w:tabs>
              <w:spacing w:after="0" w:line="240" w:lineRule="auto"/>
              <w:contextualSpacing/>
              <w:rPr>
                <w:rFonts w:asciiTheme="majorBidi" w:hAnsiTheme="majorBidi" w:cstheme="majorBidi"/>
                <w:bCs/>
              </w:rPr>
            </w:pPr>
            <w:r w:rsidRPr="00E435EF">
              <w:rPr>
                <w:rFonts w:asciiTheme="majorBidi" w:hAnsiTheme="majorBidi" w:cstheme="majorBidi"/>
                <w:bCs/>
              </w:rPr>
              <w:t>2.13.</w:t>
            </w:r>
          </w:p>
        </w:tc>
        <w:tc>
          <w:tcPr>
            <w:tcW w:w="957" w:type="pct"/>
            <w:shd w:val="clear" w:color="auto" w:fill="FFFFFF" w:themeFill="background1"/>
          </w:tcPr>
          <w:p w14:paraId="7C56C886" w14:textId="410BA1C3" w:rsidR="00BB63E8" w:rsidRPr="00E435EF" w:rsidRDefault="00BB63E8" w:rsidP="00BB63E8">
            <w:pPr>
              <w:tabs>
                <w:tab w:val="left" w:pos="920"/>
              </w:tabs>
              <w:spacing w:after="0" w:line="240" w:lineRule="auto"/>
              <w:contextualSpacing/>
              <w:jc w:val="both"/>
              <w:rPr>
                <w:rFonts w:asciiTheme="majorBidi" w:hAnsiTheme="majorBidi" w:cstheme="majorBidi"/>
                <w:color w:val="FF0000"/>
              </w:rPr>
            </w:pPr>
            <w:r w:rsidRPr="00E435EF">
              <w:rPr>
                <w:rFonts w:asciiTheme="majorBidi" w:hAnsiTheme="majorBidi" w:cstheme="majorBidi"/>
                <w:bCs/>
              </w:rPr>
              <w:t>Valdymas</w:t>
            </w:r>
            <w:r w:rsidRPr="00E435EF">
              <w:rPr>
                <w:rFonts w:asciiTheme="majorBidi" w:hAnsiTheme="majorBidi" w:cstheme="majorBidi"/>
                <w:bCs/>
              </w:rPr>
              <w:br/>
              <w:t>ir stebėjimas</w:t>
            </w:r>
          </w:p>
        </w:tc>
        <w:tc>
          <w:tcPr>
            <w:tcW w:w="2281" w:type="pct"/>
            <w:shd w:val="clear" w:color="auto" w:fill="FFFFFF" w:themeFill="background1"/>
          </w:tcPr>
          <w:p w14:paraId="7E393048"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Turi būti įmanoma aptikti, stebėti ir valdyti sisteminius įvykius naudojant įrenginio operacinę sistemą;</w:t>
            </w:r>
          </w:p>
          <w:p w14:paraId="72FE436C"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 xml:space="preserve">turi būti įmanoma aptikti sisteminius įvykius pagal stebimo objekto būsenos pasikeitimą, stebimo </w:t>
            </w:r>
            <w:r w:rsidRPr="00E435EF">
              <w:rPr>
                <w:rFonts w:asciiTheme="majorBidi" w:hAnsiTheme="majorBidi" w:cstheme="majorBidi"/>
              </w:rPr>
              <w:lastRenderedPageBreak/>
              <w:t>objekto apkrovos nustatytos ribinės vertės viršijimą, sisteminį pranešimą;</w:t>
            </w:r>
          </w:p>
          <w:p w14:paraId="1F6D7D73"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turi būti stebimi įrenginio prievadas, procesorius, maršruto parinkimo protokolas ar kuris nors kitas sisteminis resursas, aprašytas SNMP OID;</w:t>
            </w:r>
          </w:p>
          <w:p w14:paraId="467257F4"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turi būti komandinė eilutė (angl. CLI), grafinė Web sąsaja,  SNMPv2c, SNMPv3, telnet, SSHv1, SSHv2;</w:t>
            </w:r>
          </w:p>
          <w:p w14:paraId="2BA507CE"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 xml:space="preserve">turi būti įmanomas operacinės sistemos ir konfigūracijos persiuntimas TFTP protokolu; </w:t>
            </w:r>
          </w:p>
          <w:p w14:paraId="75292D58"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turi būti syslog, RADIUS protokolas, turi būti NTP protokolas;</w:t>
            </w:r>
          </w:p>
          <w:p w14:paraId="4219B097" w14:textId="47BD7C0F" w:rsidR="00BB63E8" w:rsidRPr="00E435EF" w:rsidRDefault="00BB63E8" w:rsidP="00BB63E8">
            <w:pPr>
              <w:spacing w:after="0" w:line="240" w:lineRule="auto"/>
              <w:jc w:val="both"/>
              <w:rPr>
                <w:rFonts w:asciiTheme="majorBidi" w:hAnsiTheme="majorBidi" w:cstheme="majorBidi"/>
                <w:color w:val="FF0000"/>
              </w:rPr>
            </w:pPr>
            <w:r w:rsidRPr="00E435EF">
              <w:rPr>
                <w:rFonts w:asciiTheme="majorBidi" w:hAnsiTheme="majorBidi" w:cstheme="majorBidi"/>
              </w:rPr>
              <w:t>turi būti naudotojų sesijų valdymas, prisijungimo blokavimas po nesėkmingų bandymų, naudotojų veiksmų auditas.</w:t>
            </w:r>
          </w:p>
        </w:tc>
        <w:tc>
          <w:tcPr>
            <w:tcW w:w="1396" w:type="pct"/>
            <w:shd w:val="clear" w:color="auto" w:fill="FFFFFF" w:themeFill="background1"/>
          </w:tcPr>
          <w:p w14:paraId="427FAC28" w14:textId="77777777" w:rsidR="00BB63E8" w:rsidRDefault="00BB63E8" w:rsidP="00BB63E8">
            <w:pPr>
              <w:spacing w:after="0" w:line="240" w:lineRule="auto"/>
              <w:jc w:val="both"/>
              <w:rPr>
                <w:rFonts w:asciiTheme="majorBidi" w:hAnsiTheme="majorBidi" w:cstheme="majorBidi"/>
              </w:rPr>
            </w:pPr>
          </w:p>
          <w:p w14:paraId="5113D4DE" w14:textId="77777777" w:rsidR="003E5295" w:rsidRPr="00E435EF" w:rsidRDefault="003E5295" w:rsidP="00BB63E8">
            <w:pPr>
              <w:spacing w:after="0" w:line="240" w:lineRule="auto"/>
              <w:jc w:val="both"/>
              <w:rPr>
                <w:rFonts w:asciiTheme="majorBidi" w:hAnsiTheme="majorBidi" w:cstheme="majorBidi"/>
              </w:rPr>
            </w:pPr>
          </w:p>
        </w:tc>
      </w:tr>
      <w:tr w:rsidR="00BB63E8" w:rsidRPr="00E435EF" w14:paraId="6D177FEA" w14:textId="69773594" w:rsidTr="00045279">
        <w:trPr>
          <w:trHeight w:val="50"/>
        </w:trPr>
        <w:tc>
          <w:tcPr>
            <w:tcW w:w="366" w:type="pct"/>
            <w:shd w:val="clear" w:color="auto" w:fill="FFFFFF" w:themeFill="background1"/>
          </w:tcPr>
          <w:p w14:paraId="78CA1770" w14:textId="25AE0AD4" w:rsidR="00BB63E8" w:rsidRPr="00E435EF" w:rsidRDefault="00BB63E8" w:rsidP="00BB63E8">
            <w:pPr>
              <w:tabs>
                <w:tab w:val="left" w:pos="1062"/>
              </w:tabs>
              <w:spacing w:after="0" w:line="240" w:lineRule="auto"/>
              <w:contextualSpacing/>
              <w:rPr>
                <w:rFonts w:asciiTheme="majorBidi" w:hAnsiTheme="majorBidi" w:cstheme="majorBidi"/>
              </w:rPr>
            </w:pPr>
            <w:r w:rsidRPr="00E435EF">
              <w:rPr>
                <w:rFonts w:asciiTheme="majorBidi" w:hAnsiTheme="majorBidi" w:cstheme="majorBidi"/>
              </w:rPr>
              <w:t>2.14.</w:t>
            </w:r>
          </w:p>
        </w:tc>
        <w:tc>
          <w:tcPr>
            <w:tcW w:w="957" w:type="pct"/>
            <w:shd w:val="clear" w:color="auto" w:fill="FFFFFF" w:themeFill="background1"/>
          </w:tcPr>
          <w:p w14:paraId="6905778A" w14:textId="76499525" w:rsidR="00BB63E8" w:rsidRPr="00E435EF" w:rsidRDefault="00BB63E8" w:rsidP="00BB63E8">
            <w:pPr>
              <w:tabs>
                <w:tab w:val="left" w:pos="1062"/>
              </w:tabs>
              <w:spacing w:after="0" w:line="240" w:lineRule="auto"/>
              <w:contextualSpacing/>
              <w:jc w:val="both"/>
              <w:rPr>
                <w:rFonts w:asciiTheme="majorBidi" w:hAnsiTheme="majorBidi" w:cstheme="majorBidi"/>
                <w:color w:val="FF0000"/>
              </w:rPr>
            </w:pPr>
            <w:r w:rsidRPr="00E435EF">
              <w:rPr>
                <w:rFonts w:asciiTheme="majorBidi" w:hAnsiTheme="majorBidi" w:cstheme="majorBidi"/>
              </w:rPr>
              <w:t>Kitos funkcijos</w:t>
            </w:r>
            <w:r w:rsidRPr="00E435EF">
              <w:rPr>
                <w:rFonts w:asciiTheme="majorBidi" w:hAnsiTheme="majorBidi" w:cstheme="majorBidi"/>
              </w:rPr>
              <w:br/>
              <w:t>ir savybės</w:t>
            </w:r>
          </w:p>
        </w:tc>
        <w:tc>
          <w:tcPr>
            <w:tcW w:w="2281" w:type="pct"/>
            <w:shd w:val="clear" w:color="auto" w:fill="FFFFFF" w:themeFill="background1"/>
          </w:tcPr>
          <w:p w14:paraId="4B4D254A"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 xml:space="preserve">Turi būti DHCP serverio ir kliento funkcijos; </w:t>
            </w:r>
          </w:p>
          <w:p w14:paraId="699C598D"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turi būti IP adresų transliavimo funkcija NAT, PAT;</w:t>
            </w:r>
          </w:p>
          <w:p w14:paraId="2E2475FA"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turi būti duomenų srautų statistikos protokolo NetFlow arba lygiaverčio palaikymas;</w:t>
            </w:r>
          </w:p>
          <w:p w14:paraId="47CEC60C"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turi būti palaikoma IP SLA arba lygiavertė funkcija, skirta pasiekiamumo ir paslaugų kokybės testavimui;</w:t>
            </w:r>
          </w:p>
          <w:p w14:paraId="6290861C" w14:textId="77777777" w:rsidR="00BB63E8" w:rsidRPr="00E435EF" w:rsidRDefault="00BB63E8" w:rsidP="00BB63E8">
            <w:pPr>
              <w:spacing w:after="0" w:line="240" w:lineRule="auto"/>
              <w:jc w:val="both"/>
              <w:rPr>
                <w:rFonts w:asciiTheme="majorBidi" w:hAnsiTheme="majorBidi" w:cstheme="majorBidi"/>
              </w:rPr>
            </w:pPr>
            <w:r w:rsidRPr="00E435EF">
              <w:rPr>
                <w:rFonts w:asciiTheme="majorBidi" w:hAnsiTheme="majorBidi" w:cstheme="majorBidi"/>
              </w:rPr>
              <w:t xml:space="preserve">turi būti atnaujinamos operacinės sistemos failo maišos (angl. </w:t>
            </w:r>
            <w:r w:rsidRPr="00E435EF">
              <w:rPr>
                <w:rFonts w:asciiTheme="majorBidi" w:hAnsiTheme="majorBidi" w:cstheme="majorBidi"/>
                <w:i/>
              </w:rPr>
              <w:t>Hash</w:t>
            </w:r>
            <w:r w:rsidRPr="00E435EF">
              <w:rPr>
                <w:rFonts w:asciiTheme="majorBidi" w:hAnsiTheme="majorBidi" w:cstheme="majorBidi"/>
              </w:rPr>
              <w:t>) patikrinimas;</w:t>
            </w:r>
          </w:p>
          <w:p w14:paraId="6F60BBF4" w14:textId="410D743C" w:rsidR="00A06E8A" w:rsidRPr="00E435EF" w:rsidRDefault="00BB63E8" w:rsidP="00ED06B6">
            <w:pPr>
              <w:spacing w:after="0" w:line="240" w:lineRule="auto"/>
              <w:jc w:val="both"/>
              <w:rPr>
                <w:rFonts w:asciiTheme="majorBidi" w:hAnsiTheme="majorBidi" w:cstheme="majorBidi"/>
              </w:rPr>
            </w:pPr>
            <w:r w:rsidRPr="00E435EF">
              <w:rPr>
                <w:rFonts w:asciiTheme="majorBidi" w:hAnsiTheme="majorBidi" w:cstheme="majorBidi"/>
              </w:rPr>
              <w:t>turi palaikyti RSVP</w:t>
            </w:r>
            <w:r w:rsidR="00FE5A63" w:rsidRPr="00E435EF">
              <w:rPr>
                <w:rFonts w:asciiTheme="majorBidi" w:hAnsiTheme="majorBidi" w:cstheme="majorBidi"/>
              </w:rPr>
              <w:t xml:space="preserve"> arba lygiavertę funkciją</w:t>
            </w:r>
            <w:r w:rsidRPr="00E435EF">
              <w:rPr>
                <w:rFonts w:asciiTheme="majorBidi" w:hAnsiTheme="majorBidi" w:cstheme="majorBidi"/>
              </w:rPr>
              <w:t>.</w:t>
            </w:r>
          </w:p>
        </w:tc>
        <w:tc>
          <w:tcPr>
            <w:tcW w:w="1396" w:type="pct"/>
            <w:shd w:val="clear" w:color="auto" w:fill="FFFFFF" w:themeFill="background1"/>
          </w:tcPr>
          <w:p w14:paraId="1D4F4B61" w14:textId="77777777" w:rsidR="00BB63E8" w:rsidRPr="00E435EF" w:rsidRDefault="00BB63E8" w:rsidP="00BB63E8">
            <w:pPr>
              <w:spacing w:after="0" w:line="240" w:lineRule="auto"/>
              <w:jc w:val="both"/>
              <w:rPr>
                <w:rFonts w:asciiTheme="majorBidi" w:hAnsiTheme="majorBidi" w:cstheme="majorBidi"/>
              </w:rPr>
            </w:pPr>
          </w:p>
        </w:tc>
      </w:tr>
    </w:tbl>
    <w:p w14:paraId="660FBD58" w14:textId="77777777" w:rsidR="002A119B" w:rsidRDefault="002A119B" w:rsidP="002A119B">
      <w:pPr>
        <w:pStyle w:val="BodyTextIndent2"/>
        <w:spacing w:after="120"/>
        <w:ind w:left="0" w:firstLine="0"/>
        <w:rPr>
          <w:rFonts w:asciiTheme="majorBidi" w:hAnsiTheme="majorBidi" w:cstheme="majorBidi"/>
          <w:sz w:val="20"/>
          <w:szCs w:val="20"/>
          <w:lang w:val="lt-LT"/>
        </w:rPr>
      </w:pPr>
    </w:p>
    <w:p w14:paraId="04DFD102" w14:textId="77777777" w:rsidR="002A119B" w:rsidRDefault="002A119B" w:rsidP="002A119B">
      <w:pPr>
        <w:pStyle w:val="BodyTextIndent2"/>
        <w:spacing w:after="120"/>
        <w:ind w:left="0" w:firstLine="0"/>
        <w:rPr>
          <w:rFonts w:asciiTheme="majorBidi" w:hAnsiTheme="majorBidi" w:cstheme="majorBidi"/>
          <w:i/>
          <w:iCs/>
          <w:sz w:val="20"/>
          <w:szCs w:val="20"/>
          <w:lang w:val="lt-LT"/>
        </w:rPr>
      </w:pPr>
      <w:r w:rsidRPr="00A51D20">
        <w:rPr>
          <w:rFonts w:asciiTheme="majorBidi" w:hAnsiTheme="majorBidi" w:cstheme="majorBidi"/>
          <w:sz w:val="20"/>
          <w:szCs w:val="20"/>
          <w:lang w:val="lt-LT"/>
        </w:rPr>
        <w:t>*</w:t>
      </w:r>
      <w:r w:rsidRPr="00A51D20">
        <w:rPr>
          <w:rFonts w:asciiTheme="majorBidi" w:hAnsiTheme="majorBidi" w:cstheme="majorBidi"/>
          <w:i/>
          <w:iCs/>
          <w:sz w:val="20"/>
          <w:szCs w:val="20"/>
          <w:lang w:val="lt-LT"/>
        </w:rPr>
        <w:t>Pateikiamos konkrečios siūlomos charakteristikos reikšmės, nenurodant Techninėje specifikacijoje vartojamų formuluočių, pvz., „turi būti“, „ne mažiau“, „ne daugiau“, „arba lygiavertis“. Kai parametras nėra išreiškiamas konkrečia skaitine reikšme, pateikiamas aiškus atitikties nustatytam reikalavimui patvirtinimas.</w:t>
      </w:r>
    </w:p>
    <w:p w14:paraId="1961ECC1" w14:textId="77777777" w:rsidR="002A119B" w:rsidRDefault="002A119B" w:rsidP="002A119B">
      <w:pPr>
        <w:pStyle w:val="BodyTextIndent2"/>
        <w:spacing w:after="120"/>
        <w:ind w:left="0" w:firstLine="0"/>
        <w:rPr>
          <w:rFonts w:asciiTheme="majorBidi" w:hAnsiTheme="majorBidi" w:cstheme="majorBidi"/>
          <w:i/>
          <w:iCs/>
          <w:sz w:val="20"/>
          <w:szCs w:val="20"/>
          <w:lang w:val="lt-LT"/>
        </w:rPr>
      </w:pPr>
    </w:p>
    <w:p w14:paraId="5CC47656" w14:textId="77777777" w:rsidR="002A119B" w:rsidRDefault="002A119B" w:rsidP="002A119B">
      <w:pPr>
        <w:pStyle w:val="BodyTextIndent2"/>
        <w:spacing w:after="120"/>
        <w:ind w:left="0" w:firstLine="0"/>
        <w:rPr>
          <w:rFonts w:asciiTheme="majorBidi" w:hAnsiTheme="majorBidi" w:cstheme="majorBidi"/>
          <w:i/>
          <w:iCs/>
          <w:sz w:val="20"/>
          <w:szCs w:val="20"/>
          <w:lang w:val="lt-LT"/>
        </w:rPr>
      </w:pPr>
    </w:p>
    <w:p w14:paraId="77FCB35B" w14:textId="77777777" w:rsidR="002A119B" w:rsidRPr="00EF1D68" w:rsidRDefault="002A119B" w:rsidP="002A119B">
      <w:pPr>
        <w:pStyle w:val="BodyTextIndent2"/>
        <w:spacing w:after="120"/>
        <w:ind w:left="0" w:firstLine="0"/>
        <w:jc w:val="center"/>
        <w:rPr>
          <w:rFonts w:asciiTheme="majorBidi" w:hAnsiTheme="majorBidi" w:cstheme="majorBidi"/>
          <w:lang w:val="lt-LT"/>
        </w:rPr>
      </w:pPr>
      <w:r>
        <w:rPr>
          <w:rFonts w:asciiTheme="majorBidi" w:hAnsiTheme="majorBidi" w:cstheme="majorBidi"/>
          <w:sz w:val="20"/>
          <w:szCs w:val="20"/>
          <w:lang w:val="lt-LT"/>
        </w:rPr>
        <w:t>____________________</w:t>
      </w:r>
    </w:p>
    <w:p w14:paraId="34799C66" w14:textId="77777777" w:rsidR="002A119B" w:rsidRPr="00A51D20" w:rsidRDefault="002A119B" w:rsidP="002A119B">
      <w:pPr>
        <w:spacing w:after="0" w:line="276" w:lineRule="auto"/>
        <w:jc w:val="center"/>
        <w:rPr>
          <w:rFonts w:asciiTheme="majorBidi" w:hAnsiTheme="majorBidi" w:cstheme="majorBidi"/>
          <w:b/>
          <w:color w:val="FF0000"/>
          <w:sz w:val="24"/>
          <w:szCs w:val="24"/>
        </w:rPr>
      </w:pPr>
    </w:p>
    <w:p w14:paraId="5F18CF6E" w14:textId="77777777" w:rsidR="0069635A" w:rsidRPr="0069635A" w:rsidRDefault="0069635A" w:rsidP="0069635A">
      <w:pPr>
        <w:spacing w:after="0" w:line="276" w:lineRule="auto"/>
        <w:jc w:val="center"/>
        <w:rPr>
          <w:rFonts w:ascii="Times New Roman" w:hAnsi="Times New Roman" w:cs="Times New Roman"/>
          <w:b/>
          <w:color w:val="FF0000"/>
          <w:sz w:val="24"/>
          <w:szCs w:val="24"/>
        </w:rPr>
      </w:pPr>
    </w:p>
    <w:p w14:paraId="7C660303" w14:textId="77777777" w:rsidR="00460424" w:rsidRPr="0069635A" w:rsidRDefault="00460424">
      <w:pPr>
        <w:rPr>
          <w:rFonts w:ascii="Times New Roman" w:hAnsi="Times New Roman" w:cs="Times New Roman"/>
          <w:color w:val="FF0000"/>
          <w:sz w:val="24"/>
          <w:szCs w:val="24"/>
        </w:rPr>
      </w:pPr>
    </w:p>
    <w:sectPr w:rsidR="00460424" w:rsidRPr="0069635A" w:rsidSect="00E435EF">
      <w:headerReference w:type="default" r:id="rId11"/>
      <w:pgSz w:w="11907" w:h="16840" w:code="9"/>
      <w:pgMar w:top="851" w:right="567"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025DC" w14:textId="77777777" w:rsidR="00B830D9" w:rsidRDefault="00B830D9" w:rsidP="005442CF">
      <w:pPr>
        <w:spacing w:after="0" w:line="240" w:lineRule="auto"/>
      </w:pPr>
      <w:r>
        <w:separator/>
      </w:r>
    </w:p>
  </w:endnote>
  <w:endnote w:type="continuationSeparator" w:id="0">
    <w:p w14:paraId="7EE1B90F" w14:textId="77777777" w:rsidR="00B830D9" w:rsidRDefault="00B830D9" w:rsidP="005442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41284" w14:textId="77777777" w:rsidR="00B830D9" w:rsidRDefault="00B830D9" w:rsidP="005442CF">
      <w:pPr>
        <w:spacing w:after="0" w:line="240" w:lineRule="auto"/>
      </w:pPr>
      <w:r>
        <w:separator/>
      </w:r>
    </w:p>
  </w:footnote>
  <w:footnote w:type="continuationSeparator" w:id="0">
    <w:p w14:paraId="30E5E080" w14:textId="77777777" w:rsidR="00B830D9" w:rsidRDefault="00B830D9" w:rsidP="005442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21DE7" w14:textId="77777777" w:rsidR="005442CF" w:rsidRDefault="005442CF" w:rsidP="005442C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222D8"/>
    <w:multiLevelType w:val="hybridMultilevel"/>
    <w:tmpl w:val="B388EAC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D55258C"/>
    <w:multiLevelType w:val="multilevel"/>
    <w:tmpl w:val="6510711E"/>
    <w:lvl w:ilvl="0">
      <w:start w:val="1"/>
      <w:numFmt w:val="decimal"/>
      <w:pStyle w:val="Heading1"/>
      <w:lvlText w:val="%1."/>
      <w:lvlJc w:val="left"/>
      <w:pPr>
        <w:tabs>
          <w:tab w:val="num" w:pos="720"/>
        </w:tabs>
        <w:ind w:left="720" w:hanging="360"/>
      </w:pPr>
    </w:lvl>
    <w:lvl w:ilvl="1">
      <w:start w:val="1"/>
      <w:numFmt w:val="decimal"/>
      <w:pStyle w:val="Heading2"/>
      <w:lvlText w:val="%1.%2"/>
      <w:lvlJc w:val="left"/>
      <w:pPr>
        <w:tabs>
          <w:tab w:val="num" w:pos="720"/>
        </w:tabs>
        <w:ind w:left="720" w:hanging="360"/>
      </w:pPr>
    </w:lvl>
    <w:lvl w:ilvl="2">
      <w:start w:val="1"/>
      <w:numFmt w:val="decimal"/>
      <w:pStyle w:val="Heading3"/>
      <w:lvlText w:val="%1.%2.%3"/>
      <w:lvlJc w:val="left"/>
      <w:pPr>
        <w:tabs>
          <w:tab w:val="num" w:pos="1080"/>
        </w:tabs>
        <w:ind w:left="108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2B3002A"/>
    <w:multiLevelType w:val="hybridMultilevel"/>
    <w:tmpl w:val="51E41048"/>
    <w:lvl w:ilvl="0" w:tplc="ACDACA66">
      <w:start w:val="10"/>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51E498D"/>
    <w:multiLevelType w:val="multilevel"/>
    <w:tmpl w:val="E09ED1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FFA6ED8"/>
    <w:multiLevelType w:val="hybridMultilevel"/>
    <w:tmpl w:val="E5826AE8"/>
    <w:lvl w:ilvl="0" w:tplc="5A82A8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273329"/>
    <w:multiLevelType w:val="multilevel"/>
    <w:tmpl w:val="803A93A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69716EA9"/>
    <w:multiLevelType w:val="multilevel"/>
    <w:tmpl w:val="F32C79D6"/>
    <w:lvl w:ilvl="0">
      <w:start w:val="1"/>
      <w:numFmt w:val="decimal"/>
      <w:lvlText w:val="%1."/>
      <w:lvlJc w:val="left"/>
      <w:pPr>
        <w:ind w:left="360" w:hanging="360"/>
      </w:pPr>
    </w:lvl>
    <w:lvl w:ilvl="1">
      <w:start w:val="1"/>
      <w:numFmt w:val="decimal"/>
      <w:lvlText w:val="%1.%2."/>
      <w:lvlJc w:val="left"/>
      <w:pPr>
        <w:ind w:left="1425"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40A77E9"/>
    <w:multiLevelType w:val="hybridMultilevel"/>
    <w:tmpl w:val="D43CB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C65D65"/>
    <w:multiLevelType w:val="hybridMultilevel"/>
    <w:tmpl w:val="A01E2D9A"/>
    <w:lvl w:ilvl="0" w:tplc="E9A0382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95013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3530456">
    <w:abstractNumId w:val="1"/>
  </w:num>
  <w:num w:numId="3" w16cid:durableId="646201776">
    <w:abstractNumId w:val="4"/>
  </w:num>
  <w:num w:numId="4" w16cid:durableId="1595285942">
    <w:abstractNumId w:val="5"/>
  </w:num>
  <w:num w:numId="5" w16cid:durableId="1872184013">
    <w:abstractNumId w:val="2"/>
  </w:num>
  <w:num w:numId="6" w16cid:durableId="820082193">
    <w:abstractNumId w:val="6"/>
  </w:num>
  <w:num w:numId="7" w16cid:durableId="1815902297">
    <w:abstractNumId w:val="8"/>
  </w:num>
  <w:num w:numId="8" w16cid:durableId="384529476">
    <w:abstractNumId w:val="7"/>
  </w:num>
  <w:num w:numId="9" w16cid:durableId="384374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3D0"/>
    <w:rsid w:val="000138A2"/>
    <w:rsid w:val="0003204D"/>
    <w:rsid w:val="0003327C"/>
    <w:rsid w:val="00045279"/>
    <w:rsid w:val="00047161"/>
    <w:rsid w:val="000629CB"/>
    <w:rsid w:val="00067EFB"/>
    <w:rsid w:val="00085246"/>
    <w:rsid w:val="000C459C"/>
    <w:rsid w:val="000D4C8B"/>
    <w:rsid w:val="000E3628"/>
    <w:rsid w:val="000E399B"/>
    <w:rsid w:val="00105132"/>
    <w:rsid w:val="001263D9"/>
    <w:rsid w:val="00140623"/>
    <w:rsid w:val="00141D6B"/>
    <w:rsid w:val="00150B0A"/>
    <w:rsid w:val="001677CF"/>
    <w:rsid w:val="00167F57"/>
    <w:rsid w:val="001754AA"/>
    <w:rsid w:val="0018017B"/>
    <w:rsid w:val="001812AD"/>
    <w:rsid w:val="00181980"/>
    <w:rsid w:val="001936E3"/>
    <w:rsid w:val="00193DD1"/>
    <w:rsid w:val="0019444B"/>
    <w:rsid w:val="001964C1"/>
    <w:rsid w:val="001B464E"/>
    <w:rsid w:val="001C285B"/>
    <w:rsid w:val="001C59B2"/>
    <w:rsid w:val="001C70FB"/>
    <w:rsid w:val="001D3639"/>
    <w:rsid w:val="001D4425"/>
    <w:rsid w:val="001E340D"/>
    <w:rsid w:val="00207E30"/>
    <w:rsid w:val="0022356C"/>
    <w:rsid w:val="00245883"/>
    <w:rsid w:val="00247484"/>
    <w:rsid w:val="00247802"/>
    <w:rsid w:val="002519F6"/>
    <w:rsid w:val="00282B25"/>
    <w:rsid w:val="00287E5E"/>
    <w:rsid w:val="0029131A"/>
    <w:rsid w:val="002A119B"/>
    <w:rsid w:val="002A3D98"/>
    <w:rsid w:val="002A7B62"/>
    <w:rsid w:val="002B0AF6"/>
    <w:rsid w:val="002B21F4"/>
    <w:rsid w:val="002C3501"/>
    <w:rsid w:val="002D0159"/>
    <w:rsid w:val="002D3500"/>
    <w:rsid w:val="002E3C1F"/>
    <w:rsid w:val="002F0F1F"/>
    <w:rsid w:val="002F7741"/>
    <w:rsid w:val="003001F5"/>
    <w:rsid w:val="00300781"/>
    <w:rsid w:val="00305454"/>
    <w:rsid w:val="003055BA"/>
    <w:rsid w:val="003078AA"/>
    <w:rsid w:val="00317ABC"/>
    <w:rsid w:val="003204DC"/>
    <w:rsid w:val="003323D0"/>
    <w:rsid w:val="0033341B"/>
    <w:rsid w:val="003336A6"/>
    <w:rsid w:val="003420D2"/>
    <w:rsid w:val="00350BC4"/>
    <w:rsid w:val="003566D2"/>
    <w:rsid w:val="00383D8B"/>
    <w:rsid w:val="00387507"/>
    <w:rsid w:val="00391737"/>
    <w:rsid w:val="003B45DC"/>
    <w:rsid w:val="003B4D00"/>
    <w:rsid w:val="003C0BBA"/>
    <w:rsid w:val="003E270C"/>
    <w:rsid w:val="003E5295"/>
    <w:rsid w:val="003E557F"/>
    <w:rsid w:val="00420F46"/>
    <w:rsid w:val="00421EC0"/>
    <w:rsid w:val="00424A48"/>
    <w:rsid w:val="00447C97"/>
    <w:rsid w:val="00453E4C"/>
    <w:rsid w:val="004571C5"/>
    <w:rsid w:val="00460424"/>
    <w:rsid w:val="0048628C"/>
    <w:rsid w:val="004B2922"/>
    <w:rsid w:val="004B739D"/>
    <w:rsid w:val="005034B3"/>
    <w:rsid w:val="005246F1"/>
    <w:rsid w:val="00524A74"/>
    <w:rsid w:val="0054338C"/>
    <w:rsid w:val="005442CF"/>
    <w:rsid w:val="00554E4C"/>
    <w:rsid w:val="00557B12"/>
    <w:rsid w:val="00590B98"/>
    <w:rsid w:val="005F498E"/>
    <w:rsid w:val="005F64EF"/>
    <w:rsid w:val="006066CB"/>
    <w:rsid w:val="00607B71"/>
    <w:rsid w:val="00611C01"/>
    <w:rsid w:val="006216E4"/>
    <w:rsid w:val="00625E35"/>
    <w:rsid w:val="00630FD4"/>
    <w:rsid w:val="00635113"/>
    <w:rsid w:val="00640551"/>
    <w:rsid w:val="00654093"/>
    <w:rsid w:val="006643F4"/>
    <w:rsid w:val="00673C89"/>
    <w:rsid w:val="006824EA"/>
    <w:rsid w:val="00682A41"/>
    <w:rsid w:val="0069635A"/>
    <w:rsid w:val="00697030"/>
    <w:rsid w:val="006B3433"/>
    <w:rsid w:val="006B7267"/>
    <w:rsid w:val="006C754A"/>
    <w:rsid w:val="006F4369"/>
    <w:rsid w:val="0070361B"/>
    <w:rsid w:val="00703A20"/>
    <w:rsid w:val="0073158C"/>
    <w:rsid w:val="00740924"/>
    <w:rsid w:val="007478B5"/>
    <w:rsid w:val="00776782"/>
    <w:rsid w:val="00786077"/>
    <w:rsid w:val="00794961"/>
    <w:rsid w:val="00794BC6"/>
    <w:rsid w:val="00797A9C"/>
    <w:rsid w:val="00797F46"/>
    <w:rsid w:val="007A40B8"/>
    <w:rsid w:val="007A5352"/>
    <w:rsid w:val="007A7722"/>
    <w:rsid w:val="007B03C1"/>
    <w:rsid w:val="007B165D"/>
    <w:rsid w:val="007C0F26"/>
    <w:rsid w:val="007D1C7E"/>
    <w:rsid w:val="007D2DA2"/>
    <w:rsid w:val="007D6603"/>
    <w:rsid w:val="007E46EA"/>
    <w:rsid w:val="007F43DB"/>
    <w:rsid w:val="00801EEF"/>
    <w:rsid w:val="0080536B"/>
    <w:rsid w:val="00810325"/>
    <w:rsid w:val="0081543C"/>
    <w:rsid w:val="008209C7"/>
    <w:rsid w:val="00837B52"/>
    <w:rsid w:val="00881C1B"/>
    <w:rsid w:val="00887839"/>
    <w:rsid w:val="008A7F22"/>
    <w:rsid w:val="008B71AD"/>
    <w:rsid w:val="008C1C2F"/>
    <w:rsid w:val="008C64C1"/>
    <w:rsid w:val="008D16D6"/>
    <w:rsid w:val="008D6B25"/>
    <w:rsid w:val="008E28EF"/>
    <w:rsid w:val="008E701C"/>
    <w:rsid w:val="0091042B"/>
    <w:rsid w:val="00911C9B"/>
    <w:rsid w:val="00914E50"/>
    <w:rsid w:val="009158F5"/>
    <w:rsid w:val="00960D32"/>
    <w:rsid w:val="00981513"/>
    <w:rsid w:val="00982ABC"/>
    <w:rsid w:val="00987D1B"/>
    <w:rsid w:val="00990C4A"/>
    <w:rsid w:val="009A67F4"/>
    <w:rsid w:val="009B136A"/>
    <w:rsid w:val="009C056B"/>
    <w:rsid w:val="009C0CC2"/>
    <w:rsid w:val="009C2181"/>
    <w:rsid w:val="009D0A58"/>
    <w:rsid w:val="009D33FF"/>
    <w:rsid w:val="009D3E0B"/>
    <w:rsid w:val="009F2AEE"/>
    <w:rsid w:val="009F7B71"/>
    <w:rsid w:val="00A06E8A"/>
    <w:rsid w:val="00A31305"/>
    <w:rsid w:val="00A37C60"/>
    <w:rsid w:val="00A43F22"/>
    <w:rsid w:val="00A440ED"/>
    <w:rsid w:val="00A51436"/>
    <w:rsid w:val="00A54EA5"/>
    <w:rsid w:val="00A72F8A"/>
    <w:rsid w:val="00A75A59"/>
    <w:rsid w:val="00A75FB9"/>
    <w:rsid w:val="00A83A58"/>
    <w:rsid w:val="00AA7846"/>
    <w:rsid w:val="00AB4BB3"/>
    <w:rsid w:val="00AB7C27"/>
    <w:rsid w:val="00AD6A71"/>
    <w:rsid w:val="00AD7E0E"/>
    <w:rsid w:val="00AE56C5"/>
    <w:rsid w:val="00B027C7"/>
    <w:rsid w:val="00B0727E"/>
    <w:rsid w:val="00B3151E"/>
    <w:rsid w:val="00B830D9"/>
    <w:rsid w:val="00B844FD"/>
    <w:rsid w:val="00B876AC"/>
    <w:rsid w:val="00B90601"/>
    <w:rsid w:val="00BA068B"/>
    <w:rsid w:val="00BB63E8"/>
    <w:rsid w:val="00BC4BA5"/>
    <w:rsid w:val="00BD2A6F"/>
    <w:rsid w:val="00BE0F7D"/>
    <w:rsid w:val="00BE5CB9"/>
    <w:rsid w:val="00BF43D1"/>
    <w:rsid w:val="00C117CC"/>
    <w:rsid w:val="00C1203B"/>
    <w:rsid w:val="00C220EF"/>
    <w:rsid w:val="00C27E16"/>
    <w:rsid w:val="00C35334"/>
    <w:rsid w:val="00C445B4"/>
    <w:rsid w:val="00C54720"/>
    <w:rsid w:val="00C75F4A"/>
    <w:rsid w:val="00C81C89"/>
    <w:rsid w:val="00C97D8F"/>
    <w:rsid w:val="00CA1CBF"/>
    <w:rsid w:val="00CA58FA"/>
    <w:rsid w:val="00CA5BE0"/>
    <w:rsid w:val="00CB31A9"/>
    <w:rsid w:val="00CD1E67"/>
    <w:rsid w:val="00D06938"/>
    <w:rsid w:val="00D23127"/>
    <w:rsid w:val="00D3463E"/>
    <w:rsid w:val="00D50F4E"/>
    <w:rsid w:val="00D57B4F"/>
    <w:rsid w:val="00D85698"/>
    <w:rsid w:val="00DA4D77"/>
    <w:rsid w:val="00DA5DB3"/>
    <w:rsid w:val="00DB449B"/>
    <w:rsid w:val="00DC3885"/>
    <w:rsid w:val="00DD6FD4"/>
    <w:rsid w:val="00DF2827"/>
    <w:rsid w:val="00E009FF"/>
    <w:rsid w:val="00E13EE9"/>
    <w:rsid w:val="00E162AA"/>
    <w:rsid w:val="00E2272A"/>
    <w:rsid w:val="00E245DF"/>
    <w:rsid w:val="00E33194"/>
    <w:rsid w:val="00E35F79"/>
    <w:rsid w:val="00E435EF"/>
    <w:rsid w:val="00E45980"/>
    <w:rsid w:val="00E53DC4"/>
    <w:rsid w:val="00E737BF"/>
    <w:rsid w:val="00E830C2"/>
    <w:rsid w:val="00E97EFC"/>
    <w:rsid w:val="00EA60DC"/>
    <w:rsid w:val="00EC0456"/>
    <w:rsid w:val="00EC5064"/>
    <w:rsid w:val="00ED06B6"/>
    <w:rsid w:val="00ED0CF9"/>
    <w:rsid w:val="00ED3066"/>
    <w:rsid w:val="00ED5696"/>
    <w:rsid w:val="00EE69B0"/>
    <w:rsid w:val="00EF4067"/>
    <w:rsid w:val="00EF48B0"/>
    <w:rsid w:val="00EF5B10"/>
    <w:rsid w:val="00F3784B"/>
    <w:rsid w:val="00F66440"/>
    <w:rsid w:val="00F71F19"/>
    <w:rsid w:val="00F71FAD"/>
    <w:rsid w:val="00F770B3"/>
    <w:rsid w:val="00F93B06"/>
    <w:rsid w:val="00F96B45"/>
    <w:rsid w:val="00FA36F4"/>
    <w:rsid w:val="00FB315C"/>
    <w:rsid w:val="00FC399D"/>
    <w:rsid w:val="00FE1E31"/>
    <w:rsid w:val="00FE3D7F"/>
    <w:rsid w:val="00FE5A63"/>
  </w:rsids>
  <m:mathPr>
    <m:mathFont m:val="Cambria Math"/>
    <m:brkBin m:val="before"/>
    <m:brkBinSub m:val="--"/>
    <m:smallFrac m:val="0"/>
    <m:dispDef/>
    <m:lMargin m:val="0"/>
    <m:rMargin m:val="0"/>
    <m:defJc m:val="centerGroup"/>
    <m:wrapIndent m:val="1440"/>
    <m:intLim m:val="subSup"/>
    <m:naryLim m:val="undOvr"/>
  </m:mathPr>
  <w:themeFontLang w:val="en-US" w:bidi="yi-He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A6BB9"/>
  <w15:chartTrackingRefBased/>
  <w15:docId w15:val="{1A4C82B1-2FF2-4B20-B75D-49DB967F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qFormat/>
    <w:rsid w:val="005442CF"/>
    <w:pPr>
      <w:keepNext/>
      <w:numPr>
        <w:numId w:val="2"/>
      </w:numPr>
      <w:suppressAutoHyphens/>
      <w:spacing w:after="0" w:line="240" w:lineRule="auto"/>
      <w:jc w:val="center"/>
      <w:outlineLvl w:val="0"/>
    </w:pPr>
    <w:rPr>
      <w:rFonts w:ascii="Times New Roman" w:eastAsia="Times New Roman" w:hAnsi="Times New Roman" w:cs="Times New Roman"/>
      <w:sz w:val="24"/>
      <w:szCs w:val="20"/>
      <w:lang w:eastAsia="lt-LT"/>
    </w:rPr>
  </w:style>
  <w:style w:type="paragraph" w:styleId="Heading2">
    <w:name w:val="heading 2"/>
    <w:basedOn w:val="Normal"/>
    <w:next w:val="Normal"/>
    <w:link w:val="Heading2Char"/>
    <w:qFormat/>
    <w:rsid w:val="005442CF"/>
    <w:pPr>
      <w:keepNext/>
      <w:numPr>
        <w:ilvl w:val="1"/>
        <w:numId w:val="2"/>
      </w:numPr>
      <w:suppressAutoHyphens/>
      <w:spacing w:after="0" w:line="240" w:lineRule="auto"/>
      <w:outlineLvl w:val="1"/>
    </w:pPr>
    <w:rPr>
      <w:rFonts w:ascii="Times New Roman" w:eastAsia="Times New Roman" w:hAnsi="Times New Roman" w:cs="Times New Roman"/>
      <w:caps/>
      <w:sz w:val="24"/>
      <w:szCs w:val="20"/>
      <w:lang w:val="en-US" w:eastAsia="lt-LT"/>
    </w:rPr>
  </w:style>
  <w:style w:type="paragraph" w:styleId="Heading3">
    <w:name w:val="heading 3"/>
    <w:basedOn w:val="Normal"/>
    <w:next w:val="Normal"/>
    <w:link w:val="Heading3Char"/>
    <w:qFormat/>
    <w:rsid w:val="005442CF"/>
    <w:pPr>
      <w:keepNext/>
      <w:numPr>
        <w:ilvl w:val="2"/>
        <w:numId w:val="2"/>
      </w:numPr>
      <w:suppressAutoHyphens/>
      <w:spacing w:after="0" w:line="240" w:lineRule="auto"/>
      <w:jc w:val="center"/>
      <w:outlineLvl w:val="2"/>
    </w:pPr>
    <w:rPr>
      <w:rFonts w:ascii="Times New Roman" w:eastAsia="Times New Roman" w:hAnsi="Times New Roman" w:cs="Times New Roman"/>
      <w:b/>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42CF"/>
    <w:pPr>
      <w:tabs>
        <w:tab w:val="center" w:pos="4986"/>
        <w:tab w:val="right" w:pos="9972"/>
      </w:tabs>
      <w:spacing w:after="0" w:line="240" w:lineRule="auto"/>
    </w:pPr>
  </w:style>
  <w:style w:type="character" w:customStyle="1" w:styleId="HeaderChar">
    <w:name w:val="Header Char"/>
    <w:basedOn w:val="DefaultParagraphFont"/>
    <w:link w:val="Header"/>
    <w:uiPriority w:val="99"/>
    <w:rsid w:val="005442CF"/>
    <w:rPr>
      <w:lang w:val="lt-LT"/>
    </w:rPr>
  </w:style>
  <w:style w:type="paragraph" w:styleId="Footer">
    <w:name w:val="footer"/>
    <w:basedOn w:val="Normal"/>
    <w:link w:val="FooterChar"/>
    <w:uiPriority w:val="99"/>
    <w:unhideWhenUsed/>
    <w:rsid w:val="005442CF"/>
    <w:pPr>
      <w:tabs>
        <w:tab w:val="center" w:pos="4986"/>
        <w:tab w:val="right" w:pos="9972"/>
      </w:tabs>
      <w:spacing w:after="0" w:line="240" w:lineRule="auto"/>
    </w:pPr>
  </w:style>
  <w:style w:type="character" w:customStyle="1" w:styleId="FooterChar">
    <w:name w:val="Footer Char"/>
    <w:basedOn w:val="DefaultParagraphFont"/>
    <w:link w:val="Footer"/>
    <w:uiPriority w:val="99"/>
    <w:rsid w:val="005442CF"/>
    <w:rPr>
      <w:lang w:val="lt-LT"/>
    </w:rPr>
  </w:style>
  <w:style w:type="paragraph" w:styleId="Caption">
    <w:name w:val="caption"/>
    <w:basedOn w:val="Normal"/>
    <w:next w:val="Normal"/>
    <w:semiHidden/>
    <w:unhideWhenUsed/>
    <w:qFormat/>
    <w:rsid w:val="005442CF"/>
    <w:pPr>
      <w:suppressAutoHyphens/>
      <w:spacing w:before="240" w:after="120" w:line="240" w:lineRule="auto"/>
      <w:jc w:val="center"/>
    </w:pPr>
    <w:rPr>
      <w:rFonts w:ascii="Times New Roman" w:eastAsia="Times New Roman" w:hAnsi="Times New Roman" w:cs="Times New Roman"/>
      <w:b/>
      <w:caps/>
      <w:sz w:val="24"/>
      <w:szCs w:val="20"/>
    </w:rPr>
  </w:style>
  <w:style w:type="character" w:customStyle="1" w:styleId="Heading1Char">
    <w:name w:val="Heading 1 Char"/>
    <w:basedOn w:val="DefaultParagraphFont"/>
    <w:link w:val="Heading1"/>
    <w:qFormat/>
    <w:rsid w:val="005442CF"/>
    <w:rPr>
      <w:rFonts w:ascii="Times New Roman" w:eastAsia="Times New Roman" w:hAnsi="Times New Roman" w:cs="Times New Roman"/>
      <w:sz w:val="24"/>
      <w:szCs w:val="20"/>
      <w:lang w:val="lt-LT" w:eastAsia="lt-LT"/>
    </w:rPr>
  </w:style>
  <w:style w:type="character" w:customStyle="1" w:styleId="Heading2Char">
    <w:name w:val="Heading 2 Char"/>
    <w:basedOn w:val="DefaultParagraphFont"/>
    <w:link w:val="Heading2"/>
    <w:rsid w:val="005442CF"/>
    <w:rPr>
      <w:rFonts w:ascii="Times New Roman" w:eastAsia="Times New Roman" w:hAnsi="Times New Roman" w:cs="Times New Roman"/>
      <w:caps/>
      <w:sz w:val="24"/>
      <w:szCs w:val="20"/>
      <w:lang w:eastAsia="lt-LT"/>
    </w:rPr>
  </w:style>
  <w:style w:type="character" w:customStyle="1" w:styleId="Heading3Char">
    <w:name w:val="Heading 3 Char"/>
    <w:basedOn w:val="DefaultParagraphFont"/>
    <w:link w:val="Heading3"/>
    <w:rsid w:val="005442CF"/>
    <w:rPr>
      <w:rFonts w:ascii="Times New Roman" w:eastAsia="Times New Roman" w:hAnsi="Times New Roman" w:cs="Times New Roman"/>
      <w:b/>
      <w:sz w:val="24"/>
      <w:szCs w:val="20"/>
      <w:lang w:val="lt-LT" w:eastAsia="lt-LT"/>
    </w:rPr>
  </w:style>
  <w:style w:type="paragraph" w:styleId="ListParagraph">
    <w:name w:val="List Paragraph"/>
    <w:basedOn w:val="Normal"/>
    <w:uiPriority w:val="34"/>
    <w:qFormat/>
    <w:rsid w:val="00635113"/>
    <w:pPr>
      <w:ind w:left="720"/>
      <w:contextualSpacing/>
    </w:pPr>
  </w:style>
  <w:style w:type="paragraph" w:styleId="BalloonText">
    <w:name w:val="Balloon Text"/>
    <w:basedOn w:val="Normal"/>
    <w:link w:val="BalloonTextChar"/>
    <w:uiPriority w:val="99"/>
    <w:semiHidden/>
    <w:unhideWhenUsed/>
    <w:rsid w:val="004862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628C"/>
    <w:rPr>
      <w:rFonts w:ascii="Segoe UI" w:hAnsi="Segoe UI" w:cs="Segoe UI"/>
      <w:sz w:val="18"/>
      <w:szCs w:val="18"/>
      <w:lang w:val="lt-LT"/>
    </w:rPr>
  </w:style>
  <w:style w:type="table" w:styleId="TableGrid">
    <w:name w:val="Table Grid"/>
    <w:basedOn w:val="TableNormal"/>
    <w:uiPriority w:val="59"/>
    <w:rsid w:val="0069635A"/>
    <w:pPr>
      <w:spacing w:after="0" w:line="200" w:lineRule="atLeast"/>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07E3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CD1E67"/>
    <w:pPr>
      <w:spacing w:after="0" w:line="240" w:lineRule="auto"/>
    </w:pPr>
    <w:rPr>
      <w:lang w:val="lt-LT"/>
    </w:rPr>
  </w:style>
  <w:style w:type="character" w:styleId="CommentReference">
    <w:name w:val="annotation reference"/>
    <w:basedOn w:val="DefaultParagraphFont"/>
    <w:uiPriority w:val="99"/>
    <w:semiHidden/>
    <w:unhideWhenUsed/>
    <w:rsid w:val="000D4C8B"/>
    <w:rPr>
      <w:sz w:val="16"/>
      <w:szCs w:val="16"/>
    </w:rPr>
  </w:style>
  <w:style w:type="paragraph" w:styleId="CommentText">
    <w:name w:val="annotation text"/>
    <w:basedOn w:val="Normal"/>
    <w:link w:val="CommentTextChar"/>
    <w:uiPriority w:val="99"/>
    <w:unhideWhenUsed/>
    <w:rsid w:val="000D4C8B"/>
    <w:pPr>
      <w:spacing w:line="240" w:lineRule="auto"/>
    </w:pPr>
    <w:rPr>
      <w:sz w:val="20"/>
      <w:szCs w:val="20"/>
    </w:rPr>
  </w:style>
  <w:style w:type="character" w:customStyle="1" w:styleId="CommentTextChar">
    <w:name w:val="Comment Text Char"/>
    <w:basedOn w:val="DefaultParagraphFont"/>
    <w:link w:val="CommentText"/>
    <w:uiPriority w:val="99"/>
    <w:rsid w:val="000D4C8B"/>
    <w:rPr>
      <w:sz w:val="20"/>
      <w:szCs w:val="20"/>
      <w:lang w:val="lt-LT"/>
    </w:rPr>
  </w:style>
  <w:style w:type="paragraph" w:styleId="CommentSubject">
    <w:name w:val="annotation subject"/>
    <w:basedOn w:val="CommentText"/>
    <w:next w:val="CommentText"/>
    <w:link w:val="CommentSubjectChar"/>
    <w:uiPriority w:val="99"/>
    <w:semiHidden/>
    <w:unhideWhenUsed/>
    <w:rsid w:val="000D4C8B"/>
    <w:rPr>
      <w:b/>
      <w:bCs/>
    </w:rPr>
  </w:style>
  <w:style w:type="character" w:customStyle="1" w:styleId="CommentSubjectChar">
    <w:name w:val="Comment Subject Char"/>
    <w:basedOn w:val="CommentTextChar"/>
    <w:link w:val="CommentSubject"/>
    <w:uiPriority w:val="99"/>
    <w:semiHidden/>
    <w:rsid w:val="000D4C8B"/>
    <w:rPr>
      <w:b/>
      <w:bCs/>
      <w:sz w:val="20"/>
      <w:szCs w:val="20"/>
      <w:lang w:val="lt-LT"/>
    </w:rPr>
  </w:style>
  <w:style w:type="character" w:customStyle="1" w:styleId="BodyTextIndent2Char">
    <w:name w:val="Body Text Indent 2 Char"/>
    <w:link w:val="BodyTextIndent2"/>
    <w:qFormat/>
    <w:rsid w:val="002A119B"/>
    <w:rPr>
      <w:sz w:val="24"/>
      <w:szCs w:val="24"/>
    </w:rPr>
  </w:style>
  <w:style w:type="paragraph" w:styleId="BodyTextIndent2">
    <w:name w:val="Body Text Indent 2"/>
    <w:basedOn w:val="Normal"/>
    <w:link w:val="BodyTextIndent2Char"/>
    <w:qFormat/>
    <w:rsid w:val="002A119B"/>
    <w:pPr>
      <w:suppressAutoHyphens/>
      <w:spacing w:after="0" w:line="240" w:lineRule="auto"/>
      <w:ind w:left="284" w:hanging="284"/>
      <w:jc w:val="both"/>
    </w:pPr>
    <w:rPr>
      <w:sz w:val="24"/>
      <w:szCs w:val="24"/>
      <w:lang w:val="en-US"/>
    </w:rPr>
  </w:style>
  <w:style w:type="character" w:customStyle="1" w:styleId="BodyTextIndent2Char1">
    <w:name w:val="Body Text Indent 2 Char1"/>
    <w:basedOn w:val="DefaultParagraphFont"/>
    <w:uiPriority w:val="99"/>
    <w:semiHidden/>
    <w:rsid w:val="002A119B"/>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7125183">
      <w:bodyDiv w:val="1"/>
      <w:marLeft w:val="0"/>
      <w:marRight w:val="0"/>
      <w:marTop w:val="0"/>
      <w:marBottom w:val="0"/>
      <w:divBdr>
        <w:top w:val="none" w:sz="0" w:space="0" w:color="auto"/>
        <w:left w:val="none" w:sz="0" w:space="0" w:color="auto"/>
        <w:bottom w:val="none" w:sz="0" w:space="0" w:color="auto"/>
        <w:right w:val="none" w:sz="0" w:space="0" w:color="auto"/>
      </w:divBdr>
    </w:div>
    <w:div w:id="1195118201">
      <w:bodyDiv w:val="1"/>
      <w:marLeft w:val="0"/>
      <w:marRight w:val="0"/>
      <w:marTop w:val="0"/>
      <w:marBottom w:val="0"/>
      <w:divBdr>
        <w:top w:val="none" w:sz="0" w:space="0" w:color="auto"/>
        <w:left w:val="none" w:sz="0" w:space="0" w:color="auto"/>
        <w:bottom w:val="none" w:sz="0" w:space="0" w:color="auto"/>
        <w:right w:val="none" w:sz="0" w:space="0" w:color="auto"/>
      </w:divBdr>
    </w:div>
    <w:div w:id="159778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4112E-DB70-474D-AB65-A94C0DA2F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B912DA-3B4A-4599-996A-56698B0667EC}">
  <ds:schemaRefs>
    <ds:schemaRef ds:uri="http://schemas.microsoft.com/sharepoint/v3/contenttype/forms"/>
  </ds:schemaRefs>
</ds:datastoreItem>
</file>

<file path=customXml/itemProps3.xml><?xml version="1.0" encoding="utf-8"?>
<ds:datastoreItem xmlns:ds="http://schemas.openxmlformats.org/officeDocument/2006/customXml" ds:itemID="{A7FFF79A-42A5-4000-86E9-E9B66F1F4D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59DE08-E093-42B2-80D3-AC24D2181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5949</Words>
  <Characters>3392</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Kananavičienė</dc:creator>
  <cp:lastModifiedBy>Gražina Kašinskienė</cp:lastModifiedBy>
  <cp:revision>5</cp:revision>
  <dcterms:created xsi:type="dcterms:W3CDTF">2026-06-26T17:24:00Z</dcterms:created>
  <dcterms:modified xsi:type="dcterms:W3CDTF">2026-07-02T08:40:00Z</dcterms:modified>
</cp:coreProperties>
</file>